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8411" w14:textId="77777777" w:rsidR="00193BF4" w:rsidRDefault="00193BF4">
      <w:pPr>
        <w:tabs>
          <w:tab w:val="center" w:pos="4680"/>
        </w:tabs>
        <w:rPr>
          <w:b/>
          <w:bCs/>
          <w:sz w:val="24"/>
        </w:rPr>
      </w:pPr>
      <w:r>
        <w:rPr>
          <w:sz w:val="24"/>
        </w:rPr>
        <w:tab/>
      </w:r>
      <w:r w:rsidR="00E75DA1">
        <w:rPr>
          <w:b/>
          <w:bCs/>
          <w:sz w:val="24"/>
        </w:rPr>
        <w:t>FOUR COUNTY ADAMHS BOARD</w:t>
      </w:r>
    </w:p>
    <w:p w14:paraId="265B5D2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A11D7B2"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98C8D6C" w14:textId="77777777" w:rsidR="00E75DA1" w:rsidRPr="00E75DA1" w:rsidRDefault="00E75DA1" w:rsidP="00E75DA1">
      <w:pPr>
        <w:tabs>
          <w:tab w:val="center" w:pos="4680"/>
        </w:tabs>
        <w:jc w:val="center"/>
        <w:rPr>
          <w:sz w:val="24"/>
        </w:rPr>
      </w:pPr>
      <w:r w:rsidRPr="00E75DA1">
        <w:rPr>
          <w:bCs/>
          <w:sz w:val="22"/>
          <w:szCs w:val="22"/>
        </w:rPr>
        <w:t>419/267-3355</w:t>
      </w:r>
    </w:p>
    <w:p w14:paraId="601A4631"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6B03BD75" w14:textId="3F20B7B3" w:rsidR="00193BF4" w:rsidRDefault="00193BF4">
      <w:pPr>
        <w:tabs>
          <w:tab w:val="center" w:pos="4680"/>
        </w:tabs>
        <w:rPr>
          <w:sz w:val="22"/>
          <w:szCs w:val="22"/>
        </w:rPr>
      </w:pPr>
      <w:r>
        <w:rPr>
          <w:sz w:val="24"/>
        </w:rPr>
        <w:tab/>
      </w:r>
      <w:r w:rsidR="007A11E8">
        <w:rPr>
          <w:sz w:val="22"/>
          <w:szCs w:val="22"/>
        </w:rPr>
        <w:t xml:space="preserve">January </w:t>
      </w:r>
      <w:r w:rsidR="00FA430E">
        <w:rPr>
          <w:sz w:val="22"/>
          <w:szCs w:val="22"/>
        </w:rPr>
        <w:t>1</w:t>
      </w:r>
      <w:r w:rsidR="00BC3552">
        <w:rPr>
          <w:sz w:val="22"/>
          <w:szCs w:val="22"/>
        </w:rPr>
        <w:t>3</w:t>
      </w:r>
      <w:r w:rsidR="008F38F2">
        <w:rPr>
          <w:sz w:val="22"/>
          <w:szCs w:val="22"/>
        </w:rPr>
        <w:t>, 20</w:t>
      </w:r>
      <w:r w:rsidR="007A11E8">
        <w:rPr>
          <w:sz w:val="22"/>
          <w:szCs w:val="22"/>
        </w:rPr>
        <w:t>2</w:t>
      </w:r>
      <w:r w:rsidR="00BC3552">
        <w:rPr>
          <w:sz w:val="22"/>
          <w:szCs w:val="22"/>
        </w:rPr>
        <w:t>2</w:t>
      </w:r>
    </w:p>
    <w:p w14:paraId="098834C8" w14:textId="77777777" w:rsidR="00193BF4" w:rsidRDefault="00193BF4">
      <w:pPr>
        <w:rPr>
          <w:sz w:val="24"/>
        </w:rPr>
      </w:pPr>
    </w:p>
    <w:p w14:paraId="495D9920"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26C82A82" w14:textId="77777777" w:rsidR="002A6A0F" w:rsidRPr="00160304" w:rsidRDefault="002A6A0F" w:rsidP="005F73A3">
      <w:pPr>
        <w:pStyle w:val="Quick1"/>
        <w:numPr>
          <w:ilvl w:val="0"/>
          <w:numId w:val="0"/>
        </w:numPr>
        <w:tabs>
          <w:tab w:val="left" w:pos="-1440"/>
        </w:tabs>
        <w:ind w:left="720"/>
        <w:jc w:val="both"/>
        <w:rPr>
          <w:sz w:val="22"/>
          <w:szCs w:val="22"/>
        </w:rPr>
      </w:pPr>
    </w:p>
    <w:p w14:paraId="68137472" w14:textId="77777777" w:rsidR="00F44D57" w:rsidRPr="009921E9" w:rsidRDefault="002A6A0F" w:rsidP="00B6747B">
      <w:pPr>
        <w:pStyle w:val="Quick1"/>
        <w:numPr>
          <w:ilvl w:val="0"/>
          <w:numId w:val="0"/>
        </w:numPr>
        <w:tabs>
          <w:tab w:val="left" w:pos="-1440"/>
        </w:tabs>
        <w:ind w:left="720"/>
        <w:jc w:val="both"/>
        <w:rPr>
          <w:szCs w:val="20"/>
        </w:rPr>
      </w:pPr>
      <w:r w:rsidRPr="009921E9">
        <w:rPr>
          <w:szCs w:val="20"/>
        </w:rPr>
        <w:t>Board</w:t>
      </w:r>
      <w:r w:rsidR="0035120E">
        <w:rPr>
          <w:szCs w:val="20"/>
        </w:rPr>
        <w:t xml:space="preserve"> </w:t>
      </w:r>
      <w:r w:rsidRPr="009921E9">
        <w:rPr>
          <w:szCs w:val="20"/>
        </w:rPr>
        <w:t xml:space="preserve">chairperson </w:t>
      </w:r>
      <w:r w:rsidR="00F67E26">
        <w:rPr>
          <w:szCs w:val="20"/>
        </w:rPr>
        <w:t>Tod Hug</w:t>
      </w:r>
      <w:r w:rsidRPr="009921E9">
        <w:rPr>
          <w:szCs w:val="20"/>
        </w:rPr>
        <w:t xml:space="preserve"> called the </w:t>
      </w:r>
      <w:r w:rsidR="007A11E8">
        <w:rPr>
          <w:szCs w:val="20"/>
        </w:rPr>
        <w:t>January</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E75DA1" w:rsidRPr="009921E9">
        <w:rPr>
          <w:szCs w:val="20"/>
        </w:rPr>
        <w:t>5</w:t>
      </w:r>
      <w:r w:rsidR="00F44D57" w:rsidRPr="009921E9">
        <w:rPr>
          <w:szCs w:val="20"/>
        </w:rPr>
        <w:t>:</w:t>
      </w:r>
      <w:r w:rsidR="00E75DA1" w:rsidRPr="009921E9">
        <w:rPr>
          <w:szCs w:val="20"/>
        </w:rPr>
        <w:t>3</w:t>
      </w:r>
      <w:r w:rsidR="005A4DD1">
        <w:rPr>
          <w:szCs w:val="20"/>
        </w:rPr>
        <w:t>0</w:t>
      </w:r>
      <w:r w:rsidRPr="009921E9">
        <w:rPr>
          <w:szCs w:val="20"/>
        </w:rPr>
        <w:t xml:space="preserve"> p.m.</w:t>
      </w:r>
      <w:r w:rsidR="008F38F2">
        <w:rPr>
          <w:szCs w:val="20"/>
        </w:rPr>
        <w:t xml:space="preserve"> </w:t>
      </w:r>
    </w:p>
    <w:p w14:paraId="4D673498" w14:textId="58331CC9"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E3537C">
        <w:rPr>
          <w:szCs w:val="20"/>
        </w:rPr>
        <w:t xml:space="preserve">Karen Bleeks, </w:t>
      </w:r>
      <w:r w:rsidR="00F67E26">
        <w:rPr>
          <w:szCs w:val="20"/>
        </w:rPr>
        <w:t xml:space="preserve">Tod Hug, </w:t>
      </w:r>
      <w:r w:rsidR="00054CE4">
        <w:rPr>
          <w:szCs w:val="20"/>
        </w:rPr>
        <w:t xml:space="preserve">Jeff Mayer, </w:t>
      </w:r>
      <w:r w:rsidR="007A11E8">
        <w:rPr>
          <w:szCs w:val="20"/>
        </w:rPr>
        <w:t xml:space="preserve">Roy Miller, Marcia Mohre, </w:t>
      </w:r>
      <w:r w:rsidR="00E3537C">
        <w:rPr>
          <w:szCs w:val="20"/>
        </w:rPr>
        <w:t>J</w:t>
      </w:r>
      <w:r w:rsidR="00575192">
        <w:rPr>
          <w:szCs w:val="20"/>
        </w:rPr>
        <w:t xml:space="preserve">ohn Nye, </w:t>
      </w:r>
      <w:r w:rsidR="00FA430E">
        <w:rPr>
          <w:szCs w:val="20"/>
        </w:rPr>
        <w:t>Dr. Richter,</w:t>
      </w:r>
      <w:r w:rsidR="00FA430E" w:rsidRPr="000E0899">
        <w:rPr>
          <w:szCs w:val="20"/>
        </w:rPr>
        <w:t xml:space="preserve"> </w:t>
      </w:r>
      <w:r w:rsidR="00FA430E">
        <w:rPr>
          <w:szCs w:val="20"/>
        </w:rPr>
        <w:t xml:space="preserve">Cindy Rose, </w:t>
      </w:r>
      <w:r w:rsidR="007A11E8">
        <w:rPr>
          <w:szCs w:val="20"/>
        </w:rPr>
        <w:t xml:space="preserve">Michelle Oyer-Rose, </w:t>
      </w:r>
      <w:r w:rsidR="00BC3552">
        <w:rPr>
          <w:szCs w:val="20"/>
        </w:rPr>
        <w:t>Scott Stiriz,</w:t>
      </w:r>
      <w:r w:rsidR="00BC3552" w:rsidRPr="009921E9">
        <w:rPr>
          <w:szCs w:val="20"/>
        </w:rPr>
        <w:t xml:space="preserve"> </w:t>
      </w:r>
      <w:r w:rsidRPr="009921E9">
        <w:rPr>
          <w:szCs w:val="20"/>
        </w:rPr>
        <w:t>Sandra Weirauch</w:t>
      </w:r>
      <w:r w:rsidR="00FA430E">
        <w:rPr>
          <w:szCs w:val="20"/>
        </w:rPr>
        <w:t>,</w:t>
      </w:r>
      <w:r w:rsidR="00FA430E" w:rsidRPr="00FA430E">
        <w:rPr>
          <w:szCs w:val="20"/>
        </w:rPr>
        <w:t xml:space="preserve"> </w:t>
      </w:r>
      <w:r w:rsidR="00FA430E">
        <w:rPr>
          <w:szCs w:val="20"/>
        </w:rPr>
        <w:t>Mari Yoder</w:t>
      </w:r>
    </w:p>
    <w:p w14:paraId="0B599CBD" w14:textId="6261FDE7" w:rsidR="002A6A0F" w:rsidRDefault="00C76B61" w:rsidP="00FD0A02">
      <w:pPr>
        <w:pStyle w:val="Quick1"/>
        <w:numPr>
          <w:ilvl w:val="0"/>
          <w:numId w:val="0"/>
        </w:numPr>
        <w:tabs>
          <w:tab w:val="left" w:pos="-1440"/>
        </w:tabs>
        <w:ind w:left="720"/>
        <w:jc w:val="both"/>
        <w:rPr>
          <w:szCs w:val="20"/>
        </w:rPr>
      </w:pPr>
      <w:r w:rsidRPr="009921E9">
        <w:rPr>
          <w:b/>
          <w:szCs w:val="20"/>
        </w:rPr>
        <w:t>Absent</w:t>
      </w:r>
      <w:r w:rsidR="00913547">
        <w:rPr>
          <w:szCs w:val="20"/>
        </w:rPr>
        <w:t>:</w:t>
      </w:r>
      <w:r w:rsidR="00977D21">
        <w:rPr>
          <w:szCs w:val="20"/>
        </w:rPr>
        <w:t xml:space="preserve">  </w:t>
      </w:r>
      <w:r w:rsidR="00D43FDA">
        <w:rPr>
          <w:szCs w:val="20"/>
        </w:rPr>
        <w:t>Sandy Herman, Wayne Smith</w:t>
      </w:r>
      <w:r w:rsidR="00BB319C">
        <w:rPr>
          <w:szCs w:val="20"/>
        </w:rPr>
        <w:t>, Stephen Seagrave (Arrived at 5:37)</w:t>
      </w:r>
      <w:r w:rsidR="00FE78C9">
        <w:rPr>
          <w:szCs w:val="20"/>
        </w:rPr>
        <w:t xml:space="preserve"> </w:t>
      </w:r>
      <w:r w:rsidR="0035120E">
        <w:rPr>
          <w:szCs w:val="20"/>
        </w:rPr>
        <w:t xml:space="preserve"> </w:t>
      </w:r>
    </w:p>
    <w:p w14:paraId="07DEB942" w14:textId="6C7EBFE1" w:rsidR="00147388" w:rsidRDefault="002C788D" w:rsidP="005F73A3">
      <w:pPr>
        <w:pStyle w:val="Quick1"/>
        <w:numPr>
          <w:ilvl w:val="0"/>
          <w:numId w:val="0"/>
        </w:numPr>
        <w:tabs>
          <w:tab w:val="left" w:pos="-1440"/>
        </w:tabs>
        <w:ind w:left="720" w:hanging="720"/>
        <w:jc w:val="both"/>
        <w:rPr>
          <w:szCs w:val="20"/>
        </w:rPr>
      </w:pPr>
      <w:r>
        <w:rPr>
          <w:b/>
          <w:szCs w:val="20"/>
        </w:rPr>
        <w:tab/>
      </w:r>
      <w:r w:rsidR="0070693A">
        <w:rPr>
          <w:b/>
          <w:szCs w:val="20"/>
        </w:rPr>
        <w:t>Guests:</w:t>
      </w:r>
      <w:r w:rsidR="00342D0A">
        <w:rPr>
          <w:b/>
          <w:szCs w:val="20"/>
        </w:rPr>
        <w:t xml:space="preserve">  </w:t>
      </w:r>
      <w:r w:rsidR="00342D0A">
        <w:rPr>
          <w:szCs w:val="20"/>
        </w:rPr>
        <w:t xml:space="preserve">Ruth Peck, Recovery Services of NW Ohio; </w:t>
      </w:r>
      <w:r w:rsidR="00D43FDA">
        <w:rPr>
          <w:szCs w:val="20"/>
        </w:rPr>
        <w:t xml:space="preserve">Christine </w:t>
      </w:r>
      <w:proofErr w:type="spellStart"/>
      <w:r w:rsidR="00D43FDA">
        <w:rPr>
          <w:szCs w:val="20"/>
        </w:rPr>
        <w:t>McVay</w:t>
      </w:r>
      <w:proofErr w:type="spellEnd"/>
      <w:r w:rsidR="00977D21">
        <w:rPr>
          <w:szCs w:val="20"/>
        </w:rPr>
        <w:t xml:space="preserve">, </w:t>
      </w:r>
      <w:proofErr w:type="spellStart"/>
      <w:r w:rsidR="00D43FDA">
        <w:rPr>
          <w:szCs w:val="20"/>
        </w:rPr>
        <w:t>OhioGuidestone</w:t>
      </w:r>
      <w:proofErr w:type="spellEnd"/>
      <w:r w:rsidR="00D43FDA">
        <w:rPr>
          <w:szCs w:val="20"/>
        </w:rPr>
        <w:t xml:space="preserve"> dba A Renewed Mind</w:t>
      </w:r>
      <w:r w:rsidR="00977D21">
        <w:rPr>
          <w:szCs w:val="20"/>
        </w:rPr>
        <w:t xml:space="preserve"> </w:t>
      </w:r>
    </w:p>
    <w:p w14:paraId="0675CE1B" w14:textId="77777777" w:rsidR="00ED0647" w:rsidRPr="00ED0647" w:rsidRDefault="00147388" w:rsidP="005F73A3">
      <w:pPr>
        <w:pStyle w:val="Quick1"/>
        <w:numPr>
          <w:ilvl w:val="0"/>
          <w:numId w:val="0"/>
        </w:numPr>
        <w:tabs>
          <w:tab w:val="left" w:pos="-1440"/>
        </w:tabs>
        <w:ind w:left="720" w:hanging="720"/>
        <w:jc w:val="both"/>
        <w:rPr>
          <w:szCs w:val="20"/>
        </w:rPr>
      </w:pPr>
      <w:r>
        <w:rPr>
          <w:szCs w:val="20"/>
        </w:rPr>
        <w:tab/>
      </w:r>
      <w:r w:rsidR="00ED0647">
        <w:rPr>
          <w:b/>
          <w:szCs w:val="20"/>
        </w:rPr>
        <w:t xml:space="preserve">Staff Present:  </w:t>
      </w:r>
      <w:r w:rsidR="00054CE4">
        <w:rPr>
          <w:szCs w:val="20"/>
        </w:rPr>
        <w:t>Rob Giesige</w:t>
      </w:r>
      <w:r w:rsidR="006A00CC">
        <w:rPr>
          <w:szCs w:val="20"/>
        </w:rPr>
        <w:t xml:space="preserve">, </w:t>
      </w:r>
      <w:r w:rsidR="004F75B6">
        <w:rPr>
          <w:szCs w:val="20"/>
        </w:rPr>
        <w:t xml:space="preserve">Diane Goyings, </w:t>
      </w:r>
      <w:r w:rsidR="007A11E8">
        <w:rPr>
          <w:szCs w:val="20"/>
        </w:rPr>
        <w:t xml:space="preserve">Tonie Long, </w:t>
      </w:r>
      <w:r w:rsidR="00567265">
        <w:rPr>
          <w:szCs w:val="20"/>
        </w:rPr>
        <w:t>Bethany Shirkey</w:t>
      </w:r>
    </w:p>
    <w:p w14:paraId="70708CF7" w14:textId="77777777" w:rsidR="00FE166B" w:rsidRPr="00160304" w:rsidRDefault="00FE166B" w:rsidP="005F73A3">
      <w:pPr>
        <w:pStyle w:val="Quick1"/>
        <w:numPr>
          <w:ilvl w:val="0"/>
          <w:numId w:val="0"/>
        </w:numPr>
        <w:tabs>
          <w:tab w:val="left" w:pos="-1440"/>
        </w:tabs>
        <w:ind w:left="720" w:hanging="720"/>
        <w:jc w:val="both"/>
        <w:rPr>
          <w:sz w:val="22"/>
          <w:szCs w:val="22"/>
        </w:rPr>
      </w:pPr>
    </w:p>
    <w:p w14:paraId="4D011534" w14:textId="1AD36287" w:rsidR="00BC3552" w:rsidRPr="001B399A" w:rsidRDefault="00FE166B" w:rsidP="001B399A">
      <w:pPr>
        <w:pStyle w:val="Quick1"/>
        <w:numPr>
          <w:ilvl w:val="0"/>
          <w:numId w:val="19"/>
        </w:numPr>
        <w:tabs>
          <w:tab w:val="left" w:pos="-1440"/>
        </w:tabs>
        <w:ind w:left="720" w:hanging="720"/>
        <w:jc w:val="both"/>
        <w:rPr>
          <w:szCs w:val="20"/>
        </w:rPr>
      </w:pPr>
      <w:r w:rsidRPr="000B057C">
        <w:rPr>
          <w:sz w:val="22"/>
          <w:szCs w:val="22"/>
        </w:rPr>
        <w:t>Community Response</w:t>
      </w:r>
      <w:r w:rsidR="007A11E8" w:rsidRPr="000B057C">
        <w:rPr>
          <w:sz w:val="22"/>
          <w:szCs w:val="22"/>
        </w:rPr>
        <w:t xml:space="preserve"> </w:t>
      </w:r>
      <w:r w:rsidR="00BC3552">
        <w:rPr>
          <w:sz w:val="22"/>
          <w:szCs w:val="22"/>
        </w:rPr>
        <w:t>–</w:t>
      </w:r>
      <w:r w:rsidR="004504F8" w:rsidRPr="000B057C">
        <w:rPr>
          <w:sz w:val="22"/>
          <w:szCs w:val="22"/>
        </w:rPr>
        <w:t xml:space="preserve"> </w:t>
      </w:r>
      <w:r w:rsidR="001B399A">
        <w:rPr>
          <w:szCs w:val="20"/>
        </w:rPr>
        <w:t>Recovery Services hired an advanced practice nurse to replace the retiring Debbie Morris.</w:t>
      </w:r>
    </w:p>
    <w:p w14:paraId="3A5FBE67" w14:textId="77777777" w:rsidR="00FA430E" w:rsidRDefault="00FA430E" w:rsidP="00FA430E">
      <w:pPr>
        <w:pStyle w:val="Quick1"/>
        <w:numPr>
          <w:ilvl w:val="0"/>
          <w:numId w:val="0"/>
        </w:numPr>
        <w:tabs>
          <w:tab w:val="left" w:pos="-1440"/>
        </w:tabs>
        <w:ind w:left="720" w:hanging="720"/>
        <w:jc w:val="both"/>
        <w:rPr>
          <w:szCs w:val="20"/>
        </w:rPr>
      </w:pPr>
    </w:p>
    <w:p w14:paraId="06184765" w14:textId="0C07712E"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342D0A">
        <w:rPr>
          <w:sz w:val="22"/>
          <w:szCs w:val="22"/>
        </w:rPr>
        <w:t xml:space="preserve">December </w:t>
      </w:r>
      <w:r w:rsidR="00BC3552">
        <w:rPr>
          <w:sz w:val="22"/>
          <w:szCs w:val="22"/>
        </w:rPr>
        <w:t>9</w:t>
      </w:r>
      <w:r w:rsidR="00FA430E">
        <w:rPr>
          <w:sz w:val="22"/>
          <w:szCs w:val="22"/>
        </w:rPr>
        <w:t>, 202</w:t>
      </w:r>
      <w:r w:rsidR="00BC3552">
        <w:rPr>
          <w:sz w:val="22"/>
          <w:szCs w:val="22"/>
        </w:rPr>
        <w:t>1</w:t>
      </w:r>
      <w:r w:rsidR="009A783B">
        <w:rPr>
          <w:sz w:val="22"/>
          <w:szCs w:val="22"/>
        </w:rPr>
        <w:t>.</w:t>
      </w:r>
      <w:r w:rsidR="0096622B">
        <w:rPr>
          <w:sz w:val="22"/>
          <w:szCs w:val="22"/>
        </w:rPr>
        <w:t xml:space="preserve"> </w:t>
      </w:r>
    </w:p>
    <w:p w14:paraId="6C77963A" w14:textId="77777777" w:rsidR="00FE166B" w:rsidRPr="001B77B5" w:rsidRDefault="00FE166B" w:rsidP="005F73A3">
      <w:pPr>
        <w:pStyle w:val="ListParagraph"/>
        <w:jc w:val="both"/>
        <w:rPr>
          <w:sz w:val="22"/>
          <w:szCs w:val="22"/>
        </w:rPr>
      </w:pPr>
    </w:p>
    <w:p w14:paraId="42CB132D" w14:textId="15A23927" w:rsidR="00FE166B" w:rsidRDefault="00BC3552" w:rsidP="005F73A3">
      <w:pPr>
        <w:pStyle w:val="Quick1"/>
        <w:numPr>
          <w:ilvl w:val="0"/>
          <w:numId w:val="0"/>
        </w:numPr>
        <w:tabs>
          <w:tab w:val="left" w:pos="-1440"/>
        </w:tabs>
        <w:ind w:left="720"/>
        <w:jc w:val="both"/>
        <w:rPr>
          <w:b/>
          <w:sz w:val="22"/>
          <w:szCs w:val="22"/>
        </w:rPr>
      </w:pPr>
      <w:r>
        <w:rPr>
          <w:b/>
          <w:sz w:val="22"/>
          <w:szCs w:val="22"/>
        </w:rPr>
        <w:t>1-13-22</w:t>
      </w:r>
      <w:r w:rsidR="00FE166B">
        <w:rPr>
          <w:b/>
          <w:sz w:val="22"/>
          <w:szCs w:val="22"/>
        </w:rPr>
        <w:t>-</w:t>
      </w:r>
      <w:r w:rsidR="00D616D0">
        <w:rPr>
          <w:b/>
          <w:sz w:val="22"/>
          <w:szCs w:val="22"/>
        </w:rPr>
        <w:t>1</w:t>
      </w:r>
      <w:r w:rsidR="00FE166B">
        <w:rPr>
          <w:b/>
          <w:sz w:val="22"/>
          <w:szCs w:val="22"/>
        </w:rPr>
        <w:t xml:space="preserve"> Vote</w:t>
      </w:r>
    </w:p>
    <w:p w14:paraId="03AB729A" w14:textId="2FF0D26B"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326183">
        <w:rPr>
          <w:sz w:val="22"/>
          <w:szCs w:val="22"/>
        </w:rPr>
        <w:t xml:space="preserve">  </w:t>
      </w:r>
      <w:r w:rsidR="00F56F8C">
        <w:rPr>
          <w:sz w:val="22"/>
          <w:szCs w:val="22"/>
        </w:rPr>
        <w:t>Dr. Richter</w:t>
      </w:r>
      <w:r w:rsidR="00BC3552">
        <w:rPr>
          <w:sz w:val="22"/>
          <w:szCs w:val="22"/>
        </w:rPr>
        <w:tab/>
      </w:r>
      <w:r w:rsidR="00BC3552">
        <w:rPr>
          <w:sz w:val="22"/>
          <w:szCs w:val="22"/>
        </w:rPr>
        <w:tab/>
      </w:r>
      <w:r>
        <w:rPr>
          <w:sz w:val="22"/>
          <w:szCs w:val="22"/>
        </w:rPr>
        <w:t>SECOND:</w:t>
      </w:r>
      <w:r w:rsidR="00326183">
        <w:rPr>
          <w:sz w:val="22"/>
          <w:szCs w:val="22"/>
        </w:rPr>
        <w:t xml:space="preserve">  </w:t>
      </w:r>
      <w:r w:rsidR="00F56F8C">
        <w:rPr>
          <w:sz w:val="22"/>
          <w:szCs w:val="22"/>
        </w:rPr>
        <w:t>Sandra Weirauch</w:t>
      </w:r>
      <w:r w:rsidR="00BC3552">
        <w:rPr>
          <w:sz w:val="22"/>
          <w:szCs w:val="22"/>
        </w:rPr>
        <w:tab/>
      </w:r>
      <w:r w:rsidR="00F56F8C">
        <w:rPr>
          <w:sz w:val="22"/>
          <w:szCs w:val="22"/>
        </w:rPr>
        <w:tab/>
      </w:r>
      <w:r>
        <w:rPr>
          <w:sz w:val="22"/>
          <w:szCs w:val="22"/>
        </w:rPr>
        <w:t>MOTION PASSED</w:t>
      </w:r>
    </w:p>
    <w:p w14:paraId="63583BD6" w14:textId="77777777" w:rsidR="00E3537C" w:rsidRDefault="00E3537C" w:rsidP="005F73A3">
      <w:pPr>
        <w:pStyle w:val="Quick1"/>
        <w:numPr>
          <w:ilvl w:val="0"/>
          <w:numId w:val="0"/>
        </w:numPr>
        <w:tabs>
          <w:tab w:val="left" w:pos="-1440"/>
        </w:tabs>
        <w:ind w:left="720" w:hanging="720"/>
        <w:jc w:val="both"/>
        <w:rPr>
          <w:sz w:val="22"/>
          <w:szCs w:val="22"/>
        </w:rPr>
      </w:pPr>
    </w:p>
    <w:p w14:paraId="4AFC5BEE" w14:textId="77777777" w:rsidR="007A11E8" w:rsidRDefault="007A11E8" w:rsidP="00982569">
      <w:pPr>
        <w:pStyle w:val="Quick1"/>
        <w:numPr>
          <w:ilvl w:val="0"/>
          <w:numId w:val="19"/>
        </w:numPr>
        <w:tabs>
          <w:tab w:val="left" w:pos="-1440"/>
        </w:tabs>
        <w:ind w:left="720" w:hanging="720"/>
        <w:jc w:val="both"/>
        <w:rPr>
          <w:sz w:val="22"/>
          <w:szCs w:val="22"/>
        </w:rPr>
      </w:pPr>
      <w:r>
        <w:rPr>
          <w:sz w:val="22"/>
          <w:szCs w:val="22"/>
        </w:rPr>
        <w:t>Board Ends</w:t>
      </w:r>
    </w:p>
    <w:p w14:paraId="4E5F9579" w14:textId="77777777" w:rsidR="00802C69" w:rsidRPr="001B77B5" w:rsidRDefault="00802C69" w:rsidP="00802C69">
      <w:pPr>
        <w:pStyle w:val="Quick1"/>
        <w:numPr>
          <w:ilvl w:val="0"/>
          <w:numId w:val="0"/>
        </w:numPr>
        <w:tabs>
          <w:tab w:val="left" w:pos="-1440"/>
        </w:tabs>
        <w:ind w:left="720"/>
        <w:jc w:val="both"/>
        <w:rPr>
          <w:szCs w:val="20"/>
        </w:rPr>
      </w:pPr>
    </w:p>
    <w:p w14:paraId="540C0C29" w14:textId="5ECBEDDA" w:rsidR="00AD3EF4" w:rsidRDefault="00AD3EF4" w:rsidP="00BC3552">
      <w:pPr>
        <w:pStyle w:val="Quick1"/>
        <w:numPr>
          <w:ilvl w:val="0"/>
          <w:numId w:val="46"/>
        </w:numPr>
        <w:tabs>
          <w:tab w:val="left" w:pos="-1440"/>
        </w:tabs>
        <w:jc w:val="both"/>
        <w:rPr>
          <w:szCs w:val="20"/>
        </w:rPr>
      </w:pPr>
      <w:r>
        <w:rPr>
          <w:szCs w:val="20"/>
        </w:rPr>
        <w:t xml:space="preserve">Board member </w:t>
      </w:r>
      <w:r w:rsidR="007A11E8">
        <w:rPr>
          <w:szCs w:val="20"/>
        </w:rPr>
        <w:t>Michelle Oyer-Rose</w:t>
      </w:r>
      <w:r>
        <w:rPr>
          <w:szCs w:val="20"/>
        </w:rPr>
        <w:t xml:space="preserve"> reported that she has reviewed Policy</w:t>
      </w:r>
      <w:r w:rsidR="00375B0F">
        <w:rPr>
          <w:szCs w:val="20"/>
        </w:rPr>
        <w:t xml:space="preserve"> </w:t>
      </w:r>
      <w:r>
        <w:rPr>
          <w:szCs w:val="20"/>
        </w:rPr>
        <w:t>3.</w:t>
      </w:r>
      <w:r w:rsidR="007A11E8">
        <w:rPr>
          <w:szCs w:val="20"/>
        </w:rPr>
        <w:t>2</w:t>
      </w:r>
      <w:r>
        <w:rPr>
          <w:szCs w:val="20"/>
        </w:rPr>
        <w:t xml:space="preserve"> (</w:t>
      </w:r>
      <w:r w:rsidR="007A11E8">
        <w:rPr>
          <w:szCs w:val="20"/>
        </w:rPr>
        <w:t>CEO Job Expectations</w:t>
      </w:r>
      <w:r>
        <w:rPr>
          <w:szCs w:val="20"/>
        </w:rPr>
        <w:t>) and that the Board is in compliance</w:t>
      </w:r>
      <w:r w:rsidR="00BC3552">
        <w:rPr>
          <w:szCs w:val="20"/>
        </w:rPr>
        <w:t>.</w:t>
      </w:r>
    </w:p>
    <w:p w14:paraId="42829CA4" w14:textId="08CF920F" w:rsidR="00326183" w:rsidRPr="00EE3A5A" w:rsidRDefault="00BC3552" w:rsidP="00EE3A5A">
      <w:pPr>
        <w:pStyle w:val="Quick1"/>
        <w:numPr>
          <w:ilvl w:val="0"/>
          <w:numId w:val="46"/>
        </w:numPr>
        <w:tabs>
          <w:tab w:val="left" w:pos="-1440"/>
        </w:tabs>
        <w:jc w:val="both"/>
        <w:rPr>
          <w:sz w:val="22"/>
          <w:szCs w:val="22"/>
        </w:rPr>
      </w:pPr>
      <w:r>
        <w:rPr>
          <w:szCs w:val="20"/>
        </w:rPr>
        <w:t>Board member Scott Stiriz reported that he has reviewed Policy 3.4 (CEO Qualifications) and that the Board is in compliance.</w:t>
      </w:r>
    </w:p>
    <w:p w14:paraId="02609A2F" w14:textId="77777777" w:rsidR="007728DB" w:rsidRDefault="007728DB" w:rsidP="00326183">
      <w:pPr>
        <w:pStyle w:val="Quick1"/>
        <w:numPr>
          <w:ilvl w:val="0"/>
          <w:numId w:val="0"/>
        </w:numPr>
        <w:tabs>
          <w:tab w:val="left" w:pos="-1440"/>
        </w:tabs>
        <w:ind w:left="720" w:hanging="720"/>
        <w:jc w:val="both"/>
        <w:rPr>
          <w:sz w:val="22"/>
          <w:szCs w:val="22"/>
        </w:rPr>
      </w:pPr>
    </w:p>
    <w:p w14:paraId="1DEA296C" w14:textId="77777777" w:rsidR="00E3422A" w:rsidRDefault="00E3422A" w:rsidP="00E3422A">
      <w:pPr>
        <w:pStyle w:val="Quick1"/>
        <w:numPr>
          <w:ilvl w:val="0"/>
          <w:numId w:val="19"/>
        </w:numPr>
        <w:tabs>
          <w:tab w:val="left" w:pos="-1440"/>
        </w:tabs>
        <w:ind w:left="720" w:hanging="720"/>
        <w:jc w:val="both"/>
        <w:rPr>
          <w:sz w:val="22"/>
          <w:szCs w:val="22"/>
        </w:rPr>
      </w:pPr>
      <w:r>
        <w:rPr>
          <w:sz w:val="22"/>
          <w:szCs w:val="22"/>
        </w:rPr>
        <w:t xml:space="preserve">Board Monitoring </w:t>
      </w:r>
    </w:p>
    <w:p w14:paraId="3B43CB88" w14:textId="77777777" w:rsidR="00E3422A" w:rsidRPr="001B77B5" w:rsidRDefault="00E3422A" w:rsidP="00E3422A">
      <w:pPr>
        <w:pStyle w:val="Quick1"/>
        <w:numPr>
          <w:ilvl w:val="0"/>
          <w:numId w:val="0"/>
        </w:numPr>
        <w:tabs>
          <w:tab w:val="left" w:pos="-1440"/>
        </w:tabs>
        <w:ind w:left="720"/>
        <w:jc w:val="both"/>
        <w:rPr>
          <w:szCs w:val="20"/>
        </w:rPr>
      </w:pPr>
    </w:p>
    <w:p w14:paraId="32E3FC32" w14:textId="75158282" w:rsidR="00657034" w:rsidRPr="00DA1CA5" w:rsidRDefault="00657034" w:rsidP="00657034">
      <w:pPr>
        <w:pStyle w:val="Quick1"/>
        <w:numPr>
          <w:ilvl w:val="0"/>
          <w:numId w:val="24"/>
        </w:numPr>
        <w:tabs>
          <w:tab w:val="left" w:pos="-1440"/>
        </w:tabs>
        <w:ind w:left="1080"/>
        <w:jc w:val="both"/>
        <w:rPr>
          <w:szCs w:val="20"/>
        </w:rPr>
      </w:pPr>
      <w:r>
        <w:rPr>
          <w:szCs w:val="20"/>
        </w:rPr>
        <w:t xml:space="preserve">Board member John Nye reported that he has reviewed Policy 4.1 (Financial Conditions) and that the Board is in compliance.  </w:t>
      </w:r>
      <w:r>
        <w:rPr>
          <w:i/>
          <w:sz w:val="18"/>
          <w:szCs w:val="18"/>
        </w:rPr>
        <w:t>(A copy of the FY2</w:t>
      </w:r>
      <w:r w:rsidR="007728DB">
        <w:rPr>
          <w:i/>
          <w:sz w:val="18"/>
          <w:szCs w:val="18"/>
        </w:rPr>
        <w:t>2</w:t>
      </w:r>
      <w:r>
        <w:rPr>
          <w:i/>
          <w:sz w:val="18"/>
          <w:szCs w:val="18"/>
        </w:rPr>
        <w:t xml:space="preserve"> second quarter report follows the meeting minutes.)</w:t>
      </w:r>
    </w:p>
    <w:p w14:paraId="5A9821D6" w14:textId="15D35623" w:rsidR="007728DB" w:rsidRPr="00F56F8C" w:rsidRDefault="00657034" w:rsidP="00F56F8C">
      <w:pPr>
        <w:pStyle w:val="Quick1"/>
        <w:numPr>
          <w:ilvl w:val="0"/>
          <w:numId w:val="24"/>
        </w:numPr>
        <w:tabs>
          <w:tab w:val="left" w:pos="-1440"/>
        </w:tabs>
        <w:ind w:left="1080"/>
        <w:jc w:val="both"/>
        <w:rPr>
          <w:szCs w:val="20"/>
        </w:rPr>
      </w:pPr>
      <w:r>
        <w:rPr>
          <w:szCs w:val="20"/>
        </w:rPr>
        <w:t>2</w:t>
      </w:r>
      <w:r w:rsidRPr="00657034">
        <w:rPr>
          <w:szCs w:val="20"/>
          <w:vertAlign w:val="superscript"/>
        </w:rPr>
        <w:t>nd</w:t>
      </w:r>
      <w:r>
        <w:rPr>
          <w:szCs w:val="20"/>
        </w:rPr>
        <w:t xml:space="preserve"> Quarter Utilization</w:t>
      </w:r>
      <w:r w:rsidRPr="00E3422A">
        <w:rPr>
          <w:szCs w:val="20"/>
        </w:rPr>
        <w:t xml:space="preserve">-Tonie Long </w:t>
      </w:r>
      <w:r w:rsidR="00F56F8C">
        <w:rPr>
          <w:szCs w:val="20"/>
        </w:rPr>
        <w:t>reviewed the report with the board.</w:t>
      </w:r>
      <w:r w:rsidRPr="00E3422A">
        <w:rPr>
          <w:szCs w:val="20"/>
        </w:rPr>
        <w:t xml:space="preserve"> </w:t>
      </w:r>
    </w:p>
    <w:p w14:paraId="47223256" w14:textId="2482EE81" w:rsidR="007728DB" w:rsidRPr="007728DB" w:rsidRDefault="00E3422A" w:rsidP="00657034">
      <w:pPr>
        <w:pStyle w:val="Quick1"/>
        <w:numPr>
          <w:ilvl w:val="0"/>
          <w:numId w:val="24"/>
        </w:numPr>
        <w:tabs>
          <w:tab w:val="left" w:pos="-1440"/>
        </w:tabs>
        <w:ind w:left="1080"/>
        <w:jc w:val="both"/>
        <w:rPr>
          <w:sz w:val="22"/>
          <w:szCs w:val="22"/>
        </w:rPr>
      </w:pPr>
      <w:r w:rsidRPr="00657034">
        <w:rPr>
          <w:szCs w:val="20"/>
        </w:rPr>
        <w:t>CEO Report-</w:t>
      </w:r>
      <w:r w:rsidR="00B84A68">
        <w:rPr>
          <w:szCs w:val="20"/>
        </w:rPr>
        <w:t xml:space="preserve">Rob reported that Diane </w:t>
      </w:r>
      <w:r w:rsidR="006C0FAC">
        <w:rPr>
          <w:szCs w:val="20"/>
        </w:rPr>
        <w:t xml:space="preserve">is now utilizing the County Auditor’s accounting system as of 1-1-22.  New legislation has been introduced at the state regarding the number of board members allowed on an </w:t>
      </w:r>
      <w:proofErr w:type="spellStart"/>
      <w:r w:rsidR="006C0FAC">
        <w:rPr>
          <w:szCs w:val="20"/>
        </w:rPr>
        <w:t>Adamhs</w:t>
      </w:r>
      <w:proofErr w:type="spellEnd"/>
      <w:r w:rsidR="006C0FAC">
        <w:rPr>
          <w:szCs w:val="20"/>
        </w:rPr>
        <w:t xml:space="preserve"> Board.  </w:t>
      </w:r>
      <w:r w:rsidR="00427426">
        <w:rPr>
          <w:szCs w:val="20"/>
        </w:rPr>
        <w:t xml:space="preserve">The board members may consist of the following: 18, 15, 12, 9, or 6.  Recovery Services </w:t>
      </w:r>
      <w:r w:rsidR="00866EE5">
        <w:rPr>
          <w:szCs w:val="20"/>
        </w:rPr>
        <w:t>has received a funding increase from the state for the COVID-19 grant after the agenda was sent to the board.</w:t>
      </w:r>
      <w:r w:rsidR="00756DA6">
        <w:rPr>
          <w:szCs w:val="20"/>
        </w:rPr>
        <w:t xml:space="preserve">  The revised amount of funding is $302,596.66.  Budgets are being completed for the SORS 2.0 grant.  </w:t>
      </w:r>
      <w:proofErr w:type="spellStart"/>
      <w:r w:rsidR="00FC3E78">
        <w:rPr>
          <w:szCs w:val="20"/>
        </w:rPr>
        <w:t>IHeart</w:t>
      </w:r>
      <w:proofErr w:type="spellEnd"/>
      <w:r w:rsidR="00FC3E78">
        <w:rPr>
          <w:szCs w:val="20"/>
        </w:rPr>
        <w:t xml:space="preserve"> Media streamed some suicide/opioid ads and levy ads in October and December.  With high usage numbers and low costs, the board will look to stream ads in the future.  The </w:t>
      </w:r>
      <w:r w:rsidR="00EE3A5A">
        <w:rPr>
          <w:szCs w:val="20"/>
        </w:rPr>
        <w:t xml:space="preserve">board was updated on the potential opioid litigation involving the Janssen Settlement. </w:t>
      </w:r>
      <w:r w:rsidR="00FC3E78">
        <w:rPr>
          <w:szCs w:val="20"/>
        </w:rPr>
        <w:t xml:space="preserve"> </w:t>
      </w:r>
      <w:r w:rsidR="00CB46C0">
        <w:rPr>
          <w:szCs w:val="20"/>
        </w:rPr>
        <w:t xml:space="preserve">  </w:t>
      </w:r>
    </w:p>
    <w:p w14:paraId="40FE5A71" w14:textId="78E06D2D" w:rsidR="007728DB" w:rsidRDefault="007728DB" w:rsidP="007728DB">
      <w:pPr>
        <w:pStyle w:val="Quick1"/>
        <w:numPr>
          <w:ilvl w:val="0"/>
          <w:numId w:val="0"/>
        </w:numPr>
        <w:tabs>
          <w:tab w:val="left" w:pos="-1440"/>
        </w:tabs>
        <w:ind w:left="720" w:hanging="720"/>
        <w:jc w:val="both"/>
        <w:rPr>
          <w:szCs w:val="20"/>
        </w:rPr>
      </w:pPr>
    </w:p>
    <w:p w14:paraId="54C9462A" w14:textId="4895ABF9" w:rsidR="007728DB" w:rsidRDefault="007728DB" w:rsidP="007728DB">
      <w:pPr>
        <w:pStyle w:val="Quick1"/>
        <w:numPr>
          <w:ilvl w:val="0"/>
          <w:numId w:val="0"/>
        </w:numPr>
        <w:tabs>
          <w:tab w:val="left" w:pos="-1440"/>
        </w:tabs>
        <w:ind w:left="720" w:hanging="720"/>
        <w:jc w:val="both"/>
        <w:rPr>
          <w:szCs w:val="20"/>
        </w:rPr>
      </w:pPr>
    </w:p>
    <w:p w14:paraId="75032E77" w14:textId="5FF2D4B9" w:rsidR="00EE3A5A" w:rsidRDefault="00EE3A5A" w:rsidP="004F2D2F">
      <w:pPr>
        <w:pStyle w:val="Quick1"/>
        <w:numPr>
          <w:ilvl w:val="0"/>
          <w:numId w:val="0"/>
        </w:numPr>
        <w:tabs>
          <w:tab w:val="left" w:pos="-1440"/>
        </w:tabs>
        <w:ind w:left="720" w:hanging="720"/>
        <w:jc w:val="both"/>
        <w:rPr>
          <w:sz w:val="22"/>
          <w:szCs w:val="22"/>
        </w:rPr>
      </w:pPr>
      <w:r>
        <w:rPr>
          <w:b/>
          <w:sz w:val="22"/>
          <w:szCs w:val="22"/>
        </w:rPr>
        <w:tab/>
      </w:r>
      <w:bookmarkStart w:id="0" w:name="_Hlk93562402"/>
    </w:p>
    <w:bookmarkEnd w:id="0"/>
    <w:p w14:paraId="30F34CD2" w14:textId="00D6D435" w:rsidR="007728DB" w:rsidRDefault="007728DB" w:rsidP="007728DB">
      <w:pPr>
        <w:pStyle w:val="Quick1"/>
        <w:numPr>
          <w:ilvl w:val="0"/>
          <w:numId w:val="0"/>
        </w:numPr>
        <w:tabs>
          <w:tab w:val="left" w:pos="-1440"/>
        </w:tabs>
        <w:ind w:left="720" w:hanging="720"/>
        <w:jc w:val="both"/>
        <w:rPr>
          <w:szCs w:val="20"/>
        </w:rPr>
      </w:pPr>
    </w:p>
    <w:p w14:paraId="4C97A668" w14:textId="70D7C39D" w:rsidR="007728DB" w:rsidRDefault="007728DB" w:rsidP="007728DB">
      <w:pPr>
        <w:pStyle w:val="Quick1"/>
        <w:numPr>
          <w:ilvl w:val="0"/>
          <w:numId w:val="0"/>
        </w:numPr>
        <w:tabs>
          <w:tab w:val="left" w:pos="-1440"/>
        </w:tabs>
        <w:ind w:left="720" w:hanging="720"/>
        <w:jc w:val="both"/>
        <w:rPr>
          <w:szCs w:val="20"/>
        </w:rPr>
      </w:pPr>
    </w:p>
    <w:p w14:paraId="20784F8E" w14:textId="4290B541" w:rsidR="007728DB" w:rsidRDefault="007728DB" w:rsidP="007728DB">
      <w:pPr>
        <w:pStyle w:val="Quick1"/>
        <w:numPr>
          <w:ilvl w:val="0"/>
          <w:numId w:val="0"/>
        </w:numPr>
        <w:tabs>
          <w:tab w:val="left" w:pos="-1440"/>
        </w:tabs>
        <w:ind w:left="720" w:hanging="720"/>
        <w:jc w:val="both"/>
        <w:rPr>
          <w:szCs w:val="20"/>
        </w:rPr>
      </w:pPr>
    </w:p>
    <w:p w14:paraId="41BAE779" w14:textId="502B56F5" w:rsidR="00D045C5" w:rsidRPr="00D045C5" w:rsidRDefault="00D045C5" w:rsidP="00D045C5">
      <w:pPr>
        <w:keepNext/>
        <w:keepLines/>
        <w:widowControl/>
        <w:autoSpaceDE/>
        <w:autoSpaceDN/>
        <w:adjustRightInd/>
        <w:spacing w:before="480" w:line="276" w:lineRule="auto"/>
        <w:outlineLvl w:val="0"/>
        <w:rPr>
          <w:rFonts w:eastAsiaTheme="majorEastAsia"/>
          <w:b/>
          <w:sz w:val="24"/>
        </w:rPr>
      </w:pPr>
      <w:r w:rsidRPr="00D045C5">
        <w:rPr>
          <w:rFonts w:eastAsiaTheme="majorEastAsia"/>
          <w:b/>
          <w:sz w:val="24"/>
        </w:rPr>
        <w:lastRenderedPageBreak/>
        <w:t xml:space="preserve">DATE: January </w:t>
      </w:r>
      <w:r w:rsidR="00BB319C">
        <w:rPr>
          <w:rFonts w:eastAsiaTheme="majorEastAsia"/>
          <w:b/>
          <w:sz w:val="24"/>
        </w:rPr>
        <w:t>13</w:t>
      </w:r>
      <w:r w:rsidRPr="00D045C5">
        <w:rPr>
          <w:rFonts w:eastAsiaTheme="majorEastAsia"/>
          <w:b/>
          <w:sz w:val="24"/>
        </w:rPr>
        <w:t>, 2022</w:t>
      </w:r>
    </w:p>
    <w:p w14:paraId="3A4EF1E3" w14:textId="43863DF9" w:rsidR="00D045C5" w:rsidRPr="00D045C5" w:rsidRDefault="00D045C5" w:rsidP="00D045C5">
      <w:pPr>
        <w:widowControl/>
        <w:autoSpaceDE/>
        <w:autoSpaceDN/>
        <w:adjustRightInd/>
        <w:spacing w:line="480" w:lineRule="auto"/>
        <w:jc w:val="center"/>
        <w:rPr>
          <w:rFonts w:eastAsiaTheme="minorEastAsia"/>
          <w:sz w:val="24"/>
        </w:rPr>
      </w:pPr>
      <w:r w:rsidRPr="00D045C5">
        <w:rPr>
          <w:rFonts w:eastAsiaTheme="minorEastAsia"/>
          <w:sz w:val="24"/>
        </w:rPr>
        <w:t xml:space="preserve"> </w:t>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r>
      <w:r w:rsidRPr="00D045C5">
        <w:rPr>
          <w:rFonts w:eastAsiaTheme="minorEastAsia"/>
          <w:sz w:val="24"/>
        </w:rPr>
        <w:tab/>
        <w:t>Resolution No.</w:t>
      </w:r>
      <w:r w:rsidR="00BB319C">
        <w:rPr>
          <w:rFonts w:eastAsiaTheme="minorEastAsia"/>
          <w:sz w:val="24"/>
        </w:rPr>
        <w:t xml:space="preserve"> 1-13-22-2</w:t>
      </w:r>
    </w:p>
    <w:p w14:paraId="01A25EA5" w14:textId="77777777" w:rsidR="00D045C5" w:rsidRPr="00D045C5" w:rsidRDefault="00D045C5" w:rsidP="00D045C5">
      <w:pPr>
        <w:widowControl/>
        <w:autoSpaceDE/>
        <w:autoSpaceDN/>
        <w:adjustRightInd/>
        <w:spacing w:line="276" w:lineRule="auto"/>
        <w:rPr>
          <w:rFonts w:eastAsiaTheme="minorEastAsia"/>
          <w:sz w:val="24"/>
        </w:rPr>
      </w:pPr>
      <w:r w:rsidRPr="00D045C5">
        <w:rPr>
          <w:rFonts w:eastAsiaTheme="minorEastAsia"/>
          <w:sz w:val="24"/>
        </w:rPr>
        <w:t xml:space="preserve">TITLE: A RESOLUTION RATIFYING THE ACCEPTANCE OF THE MATERIAL TERMS OF THE JANSSEN SETTLEMENT AGREEMENT DATED JULY 21, 2021 PURSUANT TO THE ONE OHIO MEMORANDUM OF UNDERSTANDING </w:t>
      </w:r>
    </w:p>
    <w:p w14:paraId="4D1596DD" w14:textId="77777777" w:rsidR="00D045C5" w:rsidRPr="00D045C5" w:rsidRDefault="00D045C5" w:rsidP="00D045C5">
      <w:pPr>
        <w:widowControl/>
        <w:autoSpaceDE/>
        <w:autoSpaceDN/>
        <w:adjustRightInd/>
        <w:spacing w:line="276" w:lineRule="auto"/>
        <w:rPr>
          <w:rFonts w:eastAsiaTheme="minorEastAsia"/>
          <w:sz w:val="24"/>
        </w:rPr>
      </w:pPr>
    </w:p>
    <w:p w14:paraId="50497B98" w14:textId="77777777" w:rsidR="00D045C5" w:rsidRPr="00D045C5" w:rsidRDefault="00D045C5" w:rsidP="00D045C5">
      <w:pPr>
        <w:widowControl/>
        <w:autoSpaceDE/>
        <w:autoSpaceDN/>
        <w:adjustRightInd/>
        <w:spacing w:line="276" w:lineRule="auto"/>
        <w:rPr>
          <w:rFonts w:eastAsiaTheme="minorEastAsia"/>
          <w:sz w:val="24"/>
        </w:rPr>
      </w:pPr>
      <w:r w:rsidRPr="00D045C5">
        <w:rPr>
          <w:rFonts w:eastAsiaTheme="minorEastAsia"/>
          <w:sz w:val="24"/>
        </w:rPr>
        <w:t>DEPARTMENT/AGENCY:  FOUR COUNTY BOARD OF ALCOHOL, DRUG ADDICTION AND MENTAL HEALTH SERVICES</w:t>
      </w:r>
    </w:p>
    <w:p w14:paraId="2E175D52" w14:textId="77777777" w:rsidR="00D045C5" w:rsidRPr="00D045C5" w:rsidRDefault="00D045C5" w:rsidP="00D045C5">
      <w:pPr>
        <w:widowControl/>
        <w:autoSpaceDE/>
        <w:autoSpaceDN/>
        <w:adjustRightInd/>
        <w:spacing w:line="276" w:lineRule="auto"/>
        <w:rPr>
          <w:rFonts w:eastAsiaTheme="minorEastAsia"/>
          <w:sz w:val="24"/>
        </w:rPr>
      </w:pPr>
    </w:p>
    <w:p w14:paraId="5163EA3B"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 xml:space="preserve">A RESOLUTION </w:t>
      </w:r>
      <w:proofErr w:type="gramStart"/>
      <w:r w:rsidRPr="00D045C5">
        <w:rPr>
          <w:rFonts w:eastAsiaTheme="minorEastAsia"/>
          <w:sz w:val="24"/>
        </w:rPr>
        <w:t>RATIFYING  the</w:t>
      </w:r>
      <w:proofErr w:type="gramEnd"/>
      <w:r w:rsidRPr="00D045C5">
        <w:rPr>
          <w:rFonts w:eastAsiaTheme="minorEastAsia"/>
          <w:sz w:val="24"/>
        </w:rPr>
        <w:t xml:space="preserve"> CEO’s acceptance of the material terms of the Janssen Settlement Agreement pursuant to the One Ohio Memorandum of Understanding regarding the pursuit and use of potential opioid litigation settlement funds and consistent with the material terms of the July 21, 2021 Janssen Settlement Agreement available at </w:t>
      </w:r>
      <w:hyperlink r:id="rId8" w:history="1">
        <w:r w:rsidRPr="00D045C5">
          <w:rPr>
            <w:rFonts w:eastAsiaTheme="minorEastAsia"/>
            <w:color w:val="0000FF" w:themeColor="hyperlink"/>
            <w:sz w:val="24"/>
            <w:u w:val="single"/>
          </w:rPr>
          <w:t>https://nationalopioidsettlement.com/</w:t>
        </w:r>
      </w:hyperlink>
      <w:r w:rsidRPr="00D045C5">
        <w:rPr>
          <w:rFonts w:eastAsiaTheme="minorEastAsia"/>
          <w:sz w:val="24"/>
        </w:rPr>
        <w:t xml:space="preserve">.  </w:t>
      </w:r>
    </w:p>
    <w:p w14:paraId="011DB24D" w14:textId="77777777" w:rsidR="00D045C5" w:rsidRPr="00D045C5" w:rsidRDefault="00D045C5" w:rsidP="00D045C5">
      <w:pPr>
        <w:widowControl/>
        <w:autoSpaceDE/>
        <w:autoSpaceDN/>
        <w:adjustRightInd/>
        <w:spacing w:after="200" w:line="360" w:lineRule="auto"/>
        <w:ind w:firstLine="720"/>
        <w:jc w:val="both"/>
        <w:rPr>
          <w:rFonts w:eastAsiaTheme="minorEastAsia"/>
          <w:sz w:val="24"/>
        </w:rPr>
      </w:pPr>
      <w:r w:rsidRPr="00D045C5">
        <w:rPr>
          <w:rFonts w:eastAsiaTheme="minorEastAsia"/>
          <w:sz w:val="24"/>
        </w:rPr>
        <w:t xml:space="preserve">WHEREAS, the Four County Board of Alcohol, Drug Addiction, and Mental Health </w:t>
      </w:r>
      <w:proofErr w:type="gramStart"/>
      <w:r w:rsidRPr="00D045C5">
        <w:rPr>
          <w:rFonts w:eastAsiaTheme="minorEastAsia"/>
          <w:sz w:val="24"/>
        </w:rPr>
        <w:t>Services  (</w:t>
      </w:r>
      <w:proofErr w:type="gramEnd"/>
      <w:r w:rsidRPr="00D045C5">
        <w:rPr>
          <w:rFonts w:eastAsiaTheme="minorEastAsia"/>
          <w:sz w:val="24"/>
        </w:rPr>
        <w:t>herein “</w:t>
      </w:r>
      <w:proofErr w:type="spellStart"/>
      <w:r w:rsidRPr="00D045C5">
        <w:rPr>
          <w:rFonts w:eastAsiaTheme="minorEastAsia"/>
          <w:sz w:val="24"/>
        </w:rPr>
        <w:t>ADAMhs</w:t>
      </w:r>
      <w:proofErr w:type="spellEnd"/>
      <w:r w:rsidRPr="00D045C5">
        <w:rPr>
          <w:rFonts w:eastAsiaTheme="minorEastAsia"/>
          <w:sz w:val="24"/>
        </w:rPr>
        <w:t xml:space="preserve"> Board”) is an agency of William County,  Fulton County, Defiance County and Henry County,  counties formed and organized pursuant to the Constitution and laws of the State of Ohio; and</w:t>
      </w:r>
    </w:p>
    <w:p w14:paraId="6B4DF7C8"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WHEREAS, the people of the State of Ohio and its communities have been harmed by misfeasance, nonfeasance and malfeasance committed by certain entities within the Opioid Pharmaceutical Supply Chain; and</w:t>
      </w:r>
    </w:p>
    <w:p w14:paraId="29279C42"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WHEREAS, the State of Ohio, through its Attorney General, and certain Local Governments and Agencies, through their elected representatives and counsel, are separately engaged in litigation seeking to hold Opioid Pharmaceutical Supply Chain Participants accountable for the damage caused by their misfeasance, nonfeasance and malfeasance; and</w:t>
      </w:r>
    </w:p>
    <w:p w14:paraId="6FA264DE"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WHEREAS, the State of Ohio, through its Governor and Attorney General, and its Local Governments and Agencies share a common desire to abate and alleviate the impacts of that misfeasance, nonfeasance and malfeasance throughout the State of Ohio; and</w:t>
      </w:r>
    </w:p>
    <w:p w14:paraId="44049122"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 xml:space="preserve">WHEREAS, the State and its Local Governments and Agencies, and </w:t>
      </w:r>
      <w:proofErr w:type="spellStart"/>
      <w:r w:rsidRPr="00D045C5">
        <w:rPr>
          <w:rFonts w:eastAsiaTheme="minorEastAsia"/>
          <w:sz w:val="24"/>
        </w:rPr>
        <w:t>ADAMhs</w:t>
      </w:r>
      <w:proofErr w:type="spellEnd"/>
      <w:r w:rsidRPr="00D045C5">
        <w:rPr>
          <w:rFonts w:eastAsiaTheme="minorEastAsia"/>
          <w:sz w:val="24"/>
        </w:rPr>
        <w:t xml:space="preserve"> have drafted and previously adopted a One Ohio Memorandum of Understanding (“MOU”) relating to the allocation and the use of the proceeds of any potential settlements described; and</w:t>
      </w:r>
    </w:p>
    <w:p w14:paraId="7E40A22F"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lastRenderedPageBreak/>
        <w:tab/>
        <w:t>WHEREAS, a settlement proposal is being presented to the State of Ohio, Local Governments and Litigating Agencies by distributor Janssen to resolve governmental entity claims in the State of Ohio, consistent with the material terms of the July 21, 2021 Janssen Settlement Agreement; and</w:t>
      </w:r>
    </w:p>
    <w:p w14:paraId="109AE74E"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WHEREAS, the One Ohio MOU would apply to the allocation and the use of proceeds resulting from the Janssen Settlement Agreement; and</w:t>
      </w:r>
    </w:p>
    <w:p w14:paraId="21A84320"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 xml:space="preserve">WHEREAS, in order to agree to the Janssen Settlement Agreement, </w:t>
      </w:r>
      <w:proofErr w:type="spellStart"/>
      <w:r w:rsidRPr="00D045C5">
        <w:rPr>
          <w:rFonts w:eastAsiaTheme="minorEastAsia"/>
          <w:sz w:val="24"/>
        </w:rPr>
        <w:t>ADAMhs</w:t>
      </w:r>
      <w:proofErr w:type="spellEnd"/>
      <w:r w:rsidRPr="00D045C5">
        <w:rPr>
          <w:rFonts w:eastAsiaTheme="minorEastAsia"/>
          <w:sz w:val="24"/>
        </w:rPr>
        <w:t xml:space="preserve"> must approve execution of the Settlement Participation Form, attached here as Exhibit A; and </w:t>
      </w:r>
    </w:p>
    <w:p w14:paraId="4F23E769" w14:textId="77777777" w:rsidR="00D045C5" w:rsidRPr="00D045C5" w:rsidRDefault="00D045C5" w:rsidP="00D045C5">
      <w:pPr>
        <w:widowControl/>
        <w:autoSpaceDE/>
        <w:autoSpaceDN/>
        <w:adjustRightInd/>
        <w:spacing w:after="200" w:line="360" w:lineRule="auto"/>
        <w:ind w:firstLine="720"/>
        <w:jc w:val="both"/>
        <w:rPr>
          <w:rFonts w:eastAsiaTheme="minorEastAsia"/>
          <w:sz w:val="24"/>
        </w:rPr>
      </w:pPr>
      <w:r w:rsidRPr="00D045C5">
        <w:rPr>
          <w:rFonts w:eastAsiaTheme="minorEastAsia"/>
          <w:sz w:val="24"/>
        </w:rPr>
        <w:t xml:space="preserve">WHEREAS, time is of the essence for acceptance of the Janssen Settlement Agreement by a certain percentage of the litigating entities to ensure maximum compensation under the terms of the Janssen Settlement Agreement; and </w:t>
      </w:r>
    </w:p>
    <w:p w14:paraId="2F71773F" w14:textId="77777777" w:rsidR="00D045C5" w:rsidRPr="00D045C5" w:rsidRDefault="00D045C5" w:rsidP="00D045C5">
      <w:pPr>
        <w:widowControl/>
        <w:autoSpaceDE/>
        <w:autoSpaceDN/>
        <w:adjustRightInd/>
        <w:spacing w:after="200" w:line="360" w:lineRule="auto"/>
        <w:ind w:firstLine="720"/>
        <w:jc w:val="both"/>
        <w:rPr>
          <w:rFonts w:eastAsiaTheme="minorEastAsia"/>
          <w:sz w:val="24"/>
        </w:rPr>
      </w:pPr>
      <w:r w:rsidRPr="00D045C5">
        <w:rPr>
          <w:rFonts w:eastAsiaTheme="minorEastAsia"/>
          <w:sz w:val="24"/>
        </w:rPr>
        <w:t xml:space="preserve">WHEREAS, the Board previously authorized the CEO to take the necessary steps in pursuing litigation involving certain entities within the Opioid Pharmaceutical Supply Chain; and </w:t>
      </w:r>
    </w:p>
    <w:p w14:paraId="2EF86608"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t>WHEREAS, Board wishes to accept the material terms of the Janssen Settlement Agreement.</w:t>
      </w:r>
    </w:p>
    <w:p w14:paraId="0A6F18F3"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NOW THEREFORE, BE IT RESOLVED BY FOUR COUNTY BOARD OF ALCOHOL, DRUG ADDICTION AND MENTAL HEALTH SERVICES</w:t>
      </w:r>
      <w:r w:rsidRPr="00D045C5">
        <w:rPr>
          <w:rFonts w:eastAsiaTheme="minorEastAsia"/>
          <w:caps/>
          <w:sz w:val="24"/>
        </w:rPr>
        <w:t xml:space="preserve"> of Wiliam, fulton, defiance and henry Counties</w:t>
      </w:r>
      <w:r w:rsidRPr="00D045C5">
        <w:rPr>
          <w:rFonts w:eastAsiaTheme="minorEastAsia"/>
          <w:sz w:val="24"/>
        </w:rPr>
        <w:t>, OHIO.</w:t>
      </w:r>
    </w:p>
    <w:p w14:paraId="631CE629" w14:textId="77777777" w:rsidR="00D045C5" w:rsidRPr="00D045C5" w:rsidRDefault="00D045C5" w:rsidP="00D045C5">
      <w:pPr>
        <w:widowControl/>
        <w:autoSpaceDE/>
        <w:autoSpaceDN/>
        <w:adjustRightInd/>
        <w:spacing w:line="276" w:lineRule="auto"/>
        <w:rPr>
          <w:rFonts w:eastAsiaTheme="minorEastAsia"/>
          <w:sz w:val="24"/>
        </w:rPr>
      </w:pPr>
      <w:r w:rsidRPr="00D045C5">
        <w:rPr>
          <w:rFonts w:eastAsiaTheme="minorEastAsia"/>
          <w:sz w:val="24"/>
        </w:rPr>
        <w:tab/>
      </w:r>
      <w:r w:rsidRPr="00D045C5">
        <w:rPr>
          <w:rFonts w:eastAsiaTheme="minorEastAsia"/>
          <w:sz w:val="24"/>
          <w:u w:val="single"/>
        </w:rPr>
        <w:t>Section 1.</w:t>
      </w:r>
      <w:r w:rsidRPr="00D045C5">
        <w:rPr>
          <w:rFonts w:eastAsiaTheme="minorEastAsia"/>
          <w:sz w:val="24"/>
        </w:rPr>
        <w:tab/>
        <w:t xml:space="preserve">That Four County Board of Alcohol, Drug Addiction, and Mental Health </w:t>
      </w:r>
      <w:proofErr w:type="gramStart"/>
      <w:r w:rsidRPr="00D045C5">
        <w:rPr>
          <w:rFonts w:eastAsiaTheme="minorEastAsia"/>
          <w:sz w:val="24"/>
        </w:rPr>
        <w:t>Services  (</w:t>
      </w:r>
      <w:proofErr w:type="gramEnd"/>
      <w:r w:rsidRPr="00D045C5">
        <w:rPr>
          <w:rFonts w:eastAsiaTheme="minorEastAsia"/>
          <w:sz w:val="24"/>
        </w:rPr>
        <w:t>herein “</w:t>
      </w:r>
      <w:proofErr w:type="spellStart"/>
      <w:r w:rsidRPr="00D045C5">
        <w:rPr>
          <w:rFonts w:eastAsiaTheme="minorEastAsia"/>
          <w:sz w:val="24"/>
        </w:rPr>
        <w:t>ADAMhs</w:t>
      </w:r>
      <w:proofErr w:type="spellEnd"/>
      <w:r w:rsidRPr="00D045C5">
        <w:rPr>
          <w:rFonts w:eastAsiaTheme="minorEastAsia"/>
          <w:sz w:val="24"/>
        </w:rPr>
        <w:t xml:space="preserve"> Board”)  hereby ratifies the acceptance of  the Janssen Settlement Agreement pursuant to the terms of the One Ohio MOU by the CEO. </w:t>
      </w:r>
    </w:p>
    <w:p w14:paraId="66B6A276" w14:textId="77777777" w:rsidR="00D045C5" w:rsidRPr="00D045C5" w:rsidRDefault="00D045C5" w:rsidP="00D045C5">
      <w:pPr>
        <w:widowControl/>
        <w:autoSpaceDE/>
        <w:autoSpaceDN/>
        <w:adjustRightInd/>
        <w:spacing w:line="276" w:lineRule="auto"/>
        <w:rPr>
          <w:rFonts w:eastAsiaTheme="minorEastAsia"/>
          <w:sz w:val="24"/>
        </w:rPr>
      </w:pPr>
    </w:p>
    <w:p w14:paraId="07837478" w14:textId="77777777" w:rsidR="00D045C5" w:rsidRPr="00D045C5" w:rsidRDefault="00D045C5" w:rsidP="00D045C5">
      <w:pPr>
        <w:widowControl/>
        <w:autoSpaceDE/>
        <w:autoSpaceDN/>
        <w:adjustRightInd/>
        <w:spacing w:after="200" w:line="360" w:lineRule="auto"/>
        <w:jc w:val="both"/>
        <w:rPr>
          <w:rFonts w:eastAsiaTheme="minorEastAsia"/>
          <w:sz w:val="24"/>
        </w:rPr>
      </w:pPr>
      <w:r w:rsidRPr="00D045C5">
        <w:rPr>
          <w:rFonts w:eastAsiaTheme="minorEastAsia"/>
          <w:sz w:val="24"/>
        </w:rPr>
        <w:tab/>
      </w:r>
      <w:r w:rsidRPr="00D045C5">
        <w:rPr>
          <w:rFonts w:eastAsiaTheme="minorEastAsia"/>
          <w:sz w:val="24"/>
          <w:u w:val="single"/>
        </w:rPr>
        <w:t>Section 2.</w:t>
      </w:r>
      <w:r w:rsidRPr="00D045C5">
        <w:rPr>
          <w:rFonts w:eastAsiaTheme="minorEastAsia"/>
          <w:sz w:val="24"/>
        </w:rPr>
        <w:tab/>
        <w:t>That it is found and determined that all formal actions of the Board relating to the adoption of this resolution were adopted in an open meeting of this Board, and that all deliberations of this Board and any of its committees that resulted in such formal action, were in meetings open to the public, in compliance with all legal requirements.</w:t>
      </w:r>
    </w:p>
    <w:p w14:paraId="0E33E866" w14:textId="77777777" w:rsidR="004F2D2F" w:rsidRDefault="004F2D2F" w:rsidP="004F2D2F">
      <w:pPr>
        <w:pStyle w:val="Quick1"/>
        <w:numPr>
          <w:ilvl w:val="0"/>
          <w:numId w:val="0"/>
        </w:numPr>
        <w:tabs>
          <w:tab w:val="left" w:pos="-1440"/>
        </w:tabs>
        <w:ind w:left="720" w:hanging="720"/>
        <w:jc w:val="both"/>
        <w:rPr>
          <w:b/>
          <w:sz w:val="22"/>
          <w:szCs w:val="22"/>
        </w:rPr>
      </w:pPr>
      <w:r>
        <w:rPr>
          <w:b/>
          <w:sz w:val="22"/>
          <w:szCs w:val="22"/>
        </w:rPr>
        <w:t>1-13-22-2 Vote</w:t>
      </w:r>
    </w:p>
    <w:p w14:paraId="78673AC9" w14:textId="1FB22874" w:rsidR="004F2D2F" w:rsidRDefault="004F2D2F" w:rsidP="004F2D2F">
      <w:pPr>
        <w:pStyle w:val="Quick1"/>
        <w:numPr>
          <w:ilvl w:val="0"/>
          <w:numId w:val="0"/>
        </w:numPr>
        <w:tabs>
          <w:tab w:val="left" w:pos="-1440"/>
        </w:tabs>
        <w:ind w:left="720" w:hanging="720"/>
        <w:jc w:val="both"/>
        <w:rPr>
          <w:sz w:val="22"/>
          <w:szCs w:val="22"/>
        </w:rPr>
      </w:pPr>
      <w:r>
        <w:rPr>
          <w:b/>
          <w:sz w:val="22"/>
          <w:szCs w:val="22"/>
        </w:rPr>
        <w:tab/>
      </w:r>
      <w:r>
        <w:rPr>
          <w:sz w:val="22"/>
          <w:szCs w:val="22"/>
        </w:rPr>
        <w:t>MOTION:  Mari Yoder</w:t>
      </w:r>
      <w:r>
        <w:rPr>
          <w:sz w:val="22"/>
          <w:szCs w:val="22"/>
        </w:rPr>
        <w:tab/>
      </w:r>
      <w:r>
        <w:rPr>
          <w:sz w:val="22"/>
          <w:szCs w:val="22"/>
        </w:rPr>
        <w:tab/>
      </w:r>
      <w:r>
        <w:rPr>
          <w:sz w:val="22"/>
          <w:szCs w:val="22"/>
        </w:rPr>
        <w:tab/>
        <w:t xml:space="preserve">SECOND:  Jeff Mayer   </w:t>
      </w:r>
      <w:r>
        <w:rPr>
          <w:sz w:val="22"/>
          <w:szCs w:val="22"/>
        </w:rPr>
        <w:tab/>
      </w:r>
    </w:p>
    <w:p w14:paraId="3156E884" w14:textId="77777777" w:rsidR="004F2D2F" w:rsidRDefault="004F2D2F" w:rsidP="00D045C5">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utoSpaceDN/>
        <w:adjustRightInd/>
        <w:spacing w:after="200" w:line="276" w:lineRule="auto"/>
        <w:jc w:val="both"/>
        <w:rPr>
          <w:rFonts w:eastAsiaTheme="minorHAnsi" w:cstheme="minorBidi"/>
          <w:b/>
          <w:sz w:val="22"/>
          <w:szCs w:val="22"/>
        </w:rPr>
      </w:pPr>
    </w:p>
    <w:p w14:paraId="4B283129" w14:textId="77777777" w:rsidR="004F2D2F" w:rsidRDefault="004F2D2F" w:rsidP="00D045C5">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utoSpaceDN/>
        <w:adjustRightInd/>
        <w:spacing w:after="200" w:line="276" w:lineRule="auto"/>
        <w:jc w:val="both"/>
        <w:rPr>
          <w:rFonts w:eastAsiaTheme="minorHAnsi" w:cstheme="minorBidi"/>
          <w:b/>
          <w:sz w:val="22"/>
          <w:szCs w:val="22"/>
        </w:rPr>
      </w:pPr>
    </w:p>
    <w:p w14:paraId="5917CCC6" w14:textId="6E22E13F" w:rsidR="00D045C5" w:rsidRPr="00D045C5" w:rsidRDefault="00D045C5" w:rsidP="00D045C5">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utoSpaceDN/>
        <w:adjustRightInd/>
        <w:spacing w:after="200" w:line="276" w:lineRule="auto"/>
        <w:jc w:val="both"/>
        <w:rPr>
          <w:rFonts w:eastAsiaTheme="minorHAnsi" w:cstheme="minorBidi"/>
          <w:sz w:val="22"/>
          <w:szCs w:val="22"/>
        </w:rPr>
      </w:pPr>
      <w:r w:rsidRPr="00D045C5">
        <w:rPr>
          <w:rFonts w:eastAsiaTheme="minorHAnsi" w:cstheme="minorBidi"/>
          <w:b/>
          <w:sz w:val="22"/>
          <w:szCs w:val="22"/>
        </w:rPr>
        <w:lastRenderedPageBreak/>
        <w:t>Action Taken:</w:t>
      </w:r>
    </w:p>
    <w:p w14:paraId="4A25F25D" w14:textId="064F8A27" w:rsidR="004F2D2F" w:rsidRDefault="004F2D2F" w:rsidP="004F2D2F">
      <w:pPr>
        <w:pStyle w:val="Quick1"/>
        <w:numPr>
          <w:ilvl w:val="0"/>
          <w:numId w:val="0"/>
        </w:numPr>
        <w:tabs>
          <w:tab w:val="left" w:pos="-1440"/>
        </w:tabs>
        <w:ind w:left="720"/>
        <w:jc w:val="both"/>
        <w:rPr>
          <w:szCs w:val="20"/>
        </w:rPr>
      </w:pPr>
      <w:r>
        <w:rPr>
          <w:szCs w:val="20"/>
        </w:rPr>
        <w:t>Karen Bleeks, yes; Tod Hug, yes; Jeff Mayer, yes; Roy Miller, yes; Marcia Mohre, yes; John Nye, yes; Dr. Richter,</w:t>
      </w:r>
      <w:r w:rsidRPr="000E0899">
        <w:rPr>
          <w:szCs w:val="20"/>
        </w:rPr>
        <w:t xml:space="preserve"> </w:t>
      </w:r>
      <w:r>
        <w:rPr>
          <w:szCs w:val="20"/>
        </w:rPr>
        <w:t>yes; Cindy Rose, yes; Michelle Oyer-Rose, yes; Scott Stiriz,</w:t>
      </w:r>
      <w:r w:rsidRPr="009921E9">
        <w:rPr>
          <w:szCs w:val="20"/>
        </w:rPr>
        <w:t xml:space="preserve"> </w:t>
      </w:r>
      <w:r>
        <w:rPr>
          <w:szCs w:val="20"/>
        </w:rPr>
        <w:t xml:space="preserve">yes; </w:t>
      </w:r>
      <w:r w:rsidRPr="009921E9">
        <w:rPr>
          <w:szCs w:val="20"/>
        </w:rPr>
        <w:t>Sandra Weirauch</w:t>
      </w:r>
      <w:r>
        <w:rPr>
          <w:szCs w:val="20"/>
        </w:rPr>
        <w:t>,</w:t>
      </w:r>
      <w:r w:rsidRPr="00FA430E">
        <w:rPr>
          <w:szCs w:val="20"/>
        </w:rPr>
        <w:t xml:space="preserve"> </w:t>
      </w:r>
      <w:r>
        <w:rPr>
          <w:szCs w:val="20"/>
        </w:rPr>
        <w:t>yes; Mari Yoder, yes; Stephen Seagrave, yes</w:t>
      </w:r>
      <w:r w:rsidR="00550932">
        <w:rPr>
          <w:szCs w:val="20"/>
        </w:rPr>
        <w:t>.</w:t>
      </w:r>
    </w:p>
    <w:p w14:paraId="05B0D132" w14:textId="12D3A7A0" w:rsidR="00D045C5" w:rsidRPr="00D045C5" w:rsidRDefault="00D045C5" w:rsidP="00D045C5">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utoSpaceDN/>
        <w:adjustRightInd/>
        <w:spacing w:after="200" w:line="276" w:lineRule="auto"/>
        <w:jc w:val="both"/>
        <w:rPr>
          <w:rFonts w:eastAsiaTheme="minorHAnsi" w:cstheme="minorBidi"/>
          <w:sz w:val="22"/>
          <w:szCs w:val="22"/>
        </w:rPr>
      </w:pPr>
      <w:r w:rsidRPr="00D045C5">
        <w:rPr>
          <w:rFonts w:eastAsiaTheme="minorHAnsi" w:cstheme="minorBidi"/>
          <w:sz w:val="22"/>
          <w:szCs w:val="22"/>
        </w:rPr>
        <w:t xml:space="preserve"> </w:t>
      </w:r>
    </w:p>
    <w:p w14:paraId="6B5619EB" w14:textId="153ABBFE" w:rsidR="00D045C5" w:rsidRPr="00D045C5" w:rsidRDefault="00550932" w:rsidP="00D045C5">
      <w:pPr>
        <w:widowControl/>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autoSpaceDE/>
        <w:autoSpaceDN/>
        <w:adjustRightInd/>
        <w:spacing w:after="200" w:line="276" w:lineRule="auto"/>
        <w:jc w:val="both"/>
        <w:rPr>
          <w:rFonts w:eastAsiaTheme="minorHAnsi" w:cstheme="minorBidi"/>
          <w:sz w:val="22"/>
          <w:szCs w:val="22"/>
        </w:rPr>
      </w:pPr>
      <w:r>
        <w:rPr>
          <w:rFonts w:eastAsiaTheme="minorHAnsi" w:cstheme="minorBidi"/>
          <w:sz w:val="22"/>
          <w:szCs w:val="22"/>
        </w:rPr>
        <w:tab/>
        <w:t xml:space="preserve">Roll Call: 13 yes, 0 </w:t>
      </w:r>
      <w:proofErr w:type="gramStart"/>
      <w:r>
        <w:rPr>
          <w:rFonts w:eastAsiaTheme="minorHAnsi" w:cstheme="minorBidi"/>
          <w:sz w:val="22"/>
          <w:szCs w:val="22"/>
        </w:rPr>
        <w:t xml:space="preserve">no  </w:t>
      </w:r>
      <w:r>
        <w:rPr>
          <w:rFonts w:eastAsiaTheme="minorHAnsi" w:cstheme="minorBidi"/>
          <w:sz w:val="22"/>
          <w:szCs w:val="22"/>
        </w:rPr>
        <w:tab/>
      </w:r>
      <w:proofErr w:type="gramEnd"/>
      <w:r>
        <w:rPr>
          <w:rFonts w:eastAsiaTheme="minorHAnsi" w:cstheme="minorBidi"/>
          <w:sz w:val="22"/>
          <w:szCs w:val="22"/>
        </w:rPr>
        <w:tab/>
      </w:r>
      <w:r>
        <w:rPr>
          <w:rFonts w:eastAsiaTheme="minorHAnsi" w:cstheme="minorBidi"/>
          <w:sz w:val="22"/>
          <w:szCs w:val="22"/>
        </w:rPr>
        <w:tab/>
        <w:t>MOTION PASSED</w:t>
      </w:r>
    </w:p>
    <w:p w14:paraId="61DBB498" w14:textId="77777777" w:rsidR="003950B1" w:rsidRPr="00FE166B" w:rsidRDefault="003950B1" w:rsidP="00FB7881">
      <w:pPr>
        <w:pStyle w:val="Quick1"/>
        <w:numPr>
          <w:ilvl w:val="0"/>
          <w:numId w:val="19"/>
        </w:numPr>
        <w:tabs>
          <w:tab w:val="left" w:pos="-1440"/>
        </w:tabs>
        <w:ind w:left="720" w:hanging="720"/>
        <w:jc w:val="both"/>
        <w:rPr>
          <w:sz w:val="22"/>
          <w:szCs w:val="22"/>
        </w:rPr>
      </w:pPr>
      <w:r>
        <w:rPr>
          <w:sz w:val="22"/>
          <w:szCs w:val="22"/>
        </w:rPr>
        <w:t>Approval of the Approval Agenda</w:t>
      </w:r>
    </w:p>
    <w:p w14:paraId="44AC1AF0" w14:textId="77777777" w:rsidR="00193BF4" w:rsidRDefault="00193BF4" w:rsidP="00CA733E">
      <w:pPr>
        <w:ind w:firstLine="720"/>
        <w:jc w:val="both"/>
        <w:rPr>
          <w:sz w:val="22"/>
          <w:szCs w:val="22"/>
        </w:rPr>
      </w:pPr>
    </w:p>
    <w:p w14:paraId="7C805F0F" w14:textId="59702200" w:rsidR="006B1E18" w:rsidRDefault="006B1E18" w:rsidP="00895202">
      <w:pPr>
        <w:pStyle w:val="ListParagraph"/>
        <w:numPr>
          <w:ilvl w:val="0"/>
          <w:numId w:val="44"/>
        </w:numPr>
        <w:jc w:val="both"/>
      </w:pPr>
      <w:r>
        <w:t xml:space="preserve">To authorize filing calendar year 2022 adjusted appropriations and estimated revenue as submitted to the Board, and to authorize the CEO to make any and all necessary adjustments to calendar year 2022 appropriations and estimated revenue to carry on the fiscal functions of the Board as allowed in ORC Section 340.032.  </w:t>
      </w:r>
      <w:r w:rsidRPr="002B3F94">
        <w:rPr>
          <w:i/>
          <w:sz w:val="18"/>
          <w:szCs w:val="18"/>
        </w:rPr>
        <w:t>(A copy follows the meeting minutes.)</w:t>
      </w:r>
      <w:r w:rsidRPr="00B90E1A">
        <w:rPr>
          <w:i/>
          <w:szCs w:val="20"/>
        </w:rPr>
        <w:t xml:space="preserve"> </w:t>
      </w:r>
      <w:r w:rsidRPr="00B90E1A">
        <w:rPr>
          <w:szCs w:val="20"/>
        </w:rPr>
        <w:t xml:space="preserve"> </w:t>
      </w:r>
    </w:p>
    <w:p w14:paraId="23522FBE" w14:textId="22C02FD6" w:rsidR="002F23CF" w:rsidRDefault="002264FB" w:rsidP="002F23CF">
      <w:pPr>
        <w:pStyle w:val="ListParagraph"/>
        <w:numPr>
          <w:ilvl w:val="0"/>
          <w:numId w:val="44"/>
        </w:numPr>
        <w:jc w:val="both"/>
      </w:pPr>
      <w:r>
        <w:t xml:space="preserve">In accordance with Revised Code Sections 340.03(A), the Four County </w:t>
      </w:r>
      <w:proofErr w:type="spellStart"/>
      <w:r>
        <w:t>ADAMhs</w:t>
      </w:r>
      <w:proofErr w:type="spellEnd"/>
      <w:r>
        <w:t xml:space="preserve"> Board is hereby giving notice of the Board’s intention to make substantial changes and or non-renewal of contracts with providers for FY 202</w:t>
      </w:r>
      <w:r w:rsidR="007728DB">
        <w:t>3</w:t>
      </w:r>
      <w:r>
        <w:t>.</w:t>
      </w:r>
      <w:r w:rsidR="002F23CF">
        <w:t xml:space="preserve"> </w:t>
      </w:r>
      <w:r w:rsidR="002F23CF" w:rsidRPr="002B3F94">
        <w:rPr>
          <w:i/>
          <w:sz w:val="18"/>
          <w:szCs w:val="18"/>
        </w:rPr>
        <w:t>(A copy</w:t>
      </w:r>
      <w:r w:rsidR="002F23CF">
        <w:rPr>
          <w:i/>
          <w:sz w:val="18"/>
          <w:szCs w:val="18"/>
        </w:rPr>
        <w:t xml:space="preserve"> of the draft letter</w:t>
      </w:r>
      <w:r w:rsidR="002F23CF" w:rsidRPr="002B3F94">
        <w:rPr>
          <w:i/>
          <w:sz w:val="18"/>
          <w:szCs w:val="18"/>
        </w:rPr>
        <w:t xml:space="preserve"> follows the meeting minutes.)</w:t>
      </w:r>
      <w:r w:rsidR="002F23CF" w:rsidRPr="00B90E1A">
        <w:rPr>
          <w:i/>
          <w:szCs w:val="20"/>
        </w:rPr>
        <w:t xml:space="preserve"> </w:t>
      </w:r>
      <w:r w:rsidR="002F23CF" w:rsidRPr="00B90E1A">
        <w:rPr>
          <w:szCs w:val="20"/>
        </w:rPr>
        <w:t xml:space="preserve"> </w:t>
      </w:r>
    </w:p>
    <w:p w14:paraId="1D31E3D0" w14:textId="175B5CD4" w:rsidR="000D0F26" w:rsidRPr="00FB7881" w:rsidRDefault="000D0F26" w:rsidP="000D0F26">
      <w:pPr>
        <w:pStyle w:val="ListParagraph"/>
        <w:numPr>
          <w:ilvl w:val="0"/>
          <w:numId w:val="44"/>
        </w:numPr>
        <w:jc w:val="both"/>
        <w:rPr>
          <w:sz w:val="22"/>
        </w:rPr>
      </w:pPr>
      <w:r w:rsidRPr="000D0F26">
        <w:t xml:space="preserve">To authorize the Board CEO to execute agreements for the effective and efficient administration of the SOR Projects funds not to exceed </w:t>
      </w:r>
      <w:r w:rsidR="007728DB">
        <w:t>$</w:t>
      </w:r>
      <w:r w:rsidR="002F23CF">
        <w:t xml:space="preserve">944,184.35 </w:t>
      </w:r>
      <w:r w:rsidRPr="000D0F26">
        <w:t xml:space="preserve">for the period </w:t>
      </w:r>
      <w:r w:rsidR="002F23CF">
        <w:t>Septem</w:t>
      </w:r>
      <w:r w:rsidRPr="000D0F26">
        <w:t xml:space="preserve">ber </w:t>
      </w:r>
      <w:r w:rsidR="002F23CF">
        <w:t>30</w:t>
      </w:r>
      <w:r w:rsidRPr="000D0F26">
        <w:t>, 202</w:t>
      </w:r>
      <w:r w:rsidR="007728DB">
        <w:t>1</w:t>
      </w:r>
      <w:r w:rsidRPr="000D0F26">
        <w:t xml:space="preserve"> through </w:t>
      </w:r>
      <w:r w:rsidR="002F23CF">
        <w:t>September 29</w:t>
      </w:r>
      <w:r w:rsidRPr="000D0F26">
        <w:t>, 20</w:t>
      </w:r>
      <w:r w:rsidR="002F23CF" w:rsidRPr="002F23CF">
        <w:t>22</w:t>
      </w:r>
      <w:r w:rsidRPr="000D0F26">
        <w:t>.</w:t>
      </w:r>
    </w:p>
    <w:p w14:paraId="0BBFC59A" w14:textId="449D7FBD" w:rsidR="00FB7881" w:rsidRPr="009639D4" w:rsidRDefault="00FB7881" w:rsidP="000D0F26">
      <w:pPr>
        <w:pStyle w:val="ListParagraph"/>
        <w:numPr>
          <w:ilvl w:val="0"/>
          <w:numId w:val="44"/>
        </w:numPr>
        <w:jc w:val="both"/>
        <w:rPr>
          <w:sz w:val="22"/>
        </w:rPr>
      </w:pPr>
      <w:r>
        <w:t>To authorize the Board CEO to reimburse Williams County Health Department $5,000 for the Board’s share of the health needs assessment.</w:t>
      </w:r>
    </w:p>
    <w:p w14:paraId="693A3D5D" w14:textId="60C3D55D" w:rsidR="009639D4" w:rsidRPr="000D0F26" w:rsidRDefault="009639D4" w:rsidP="000D0F26">
      <w:pPr>
        <w:pStyle w:val="ListParagraph"/>
        <w:numPr>
          <w:ilvl w:val="0"/>
          <w:numId w:val="44"/>
        </w:numPr>
        <w:jc w:val="both"/>
        <w:rPr>
          <w:sz w:val="22"/>
        </w:rPr>
      </w:pPr>
      <w:r>
        <w:rPr>
          <w:szCs w:val="20"/>
        </w:rPr>
        <w:t>To authorize the Board CEO to sign an amendment to the SFY 2022 contract with Recovery Services of NW Ohio to administer the additional COVID-19 funds increasing their contract by an amount not to exceed $</w:t>
      </w:r>
      <w:r w:rsidR="00550932">
        <w:rPr>
          <w:szCs w:val="20"/>
        </w:rPr>
        <w:t>3</w:t>
      </w:r>
      <w:r>
        <w:rPr>
          <w:szCs w:val="20"/>
        </w:rPr>
        <w:t>0</w:t>
      </w:r>
      <w:r w:rsidR="00550932">
        <w:rPr>
          <w:szCs w:val="20"/>
        </w:rPr>
        <w:t>2</w:t>
      </w:r>
      <w:r>
        <w:rPr>
          <w:szCs w:val="20"/>
        </w:rPr>
        <w:t>,</w:t>
      </w:r>
      <w:r w:rsidR="00550932">
        <w:rPr>
          <w:szCs w:val="20"/>
        </w:rPr>
        <w:t>596</w:t>
      </w:r>
      <w:r>
        <w:rPr>
          <w:szCs w:val="20"/>
        </w:rPr>
        <w:t>.</w:t>
      </w:r>
      <w:r w:rsidR="00550932">
        <w:rPr>
          <w:szCs w:val="20"/>
        </w:rPr>
        <w:t>66</w:t>
      </w:r>
      <w:r>
        <w:rPr>
          <w:szCs w:val="20"/>
        </w:rPr>
        <w:t xml:space="preserve"> for the period November 22, 2021 through March 15, 2023.</w:t>
      </w:r>
    </w:p>
    <w:p w14:paraId="1DFD762F" w14:textId="77777777" w:rsidR="000D0F26" w:rsidRPr="00673317" w:rsidRDefault="000D0F26" w:rsidP="000D0F26">
      <w:pPr>
        <w:ind w:left="720"/>
        <w:jc w:val="both"/>
      </w:pPr>
    </w:p>
    <w:p w14:paraId="1FABB7D3" w14:textId="3974A6F4" w:rsidR="009921E9" w:rsidRDefault="000F497B" w:rsidP="005F73A3">
      <w:pPr>
        <w:pStyle w:val="Quick1"/>
        <w:numPr>
          <w:ilvl w:val="0"/>
          <w:numId w:val="0"/>
        </w:numPr>
        <w:tabs>
          <w:tab w:val="left" w:pos="-1440"/>
        </w:tabs>
        <w:ind w:left="720" w:hanging="720"/>
        <w:jc w:val="both"/>
        <w:rPr>
          <w:b/>
          <w:sz w:val="22"/>
          <w:szCs w:val="22"/>
        </w:rPr>
      </w:pPr>
      <w:r>
        <w:rPr>
          <w:b/>
          <w:sz w:val="22"/>
          <w:szCs w:val="22"/>
        </w:rPr>
        <w:tab/>
      </w:r>
      <w:r w:rsidR="00BC3552">
        <w:rPr>
          <w:b/>
          <w:sz w:val="22"/>
          <w:szCs w:val="22"/>
        </w:rPr>
        <w:t>1-13-22</w:t>
      </w:r>
      <w:r w:rsidR="0047215A">
        <w:rPr>
          <w:b/>
          <w:sz w:val="22"/>
          <w:szCs w:val="22"/>
        </w:rPr>
        <w:t>-</w:t>
      </w:r>
      <w:r w:rsidR="00EA15A3">
        <w:rPr>
          <w:b/>
          <w:sz w:val="22"/>
          <w:szCs w:val="22"/>
        </w:rPr>
        <w:t>3</w:t>
      </w:r>
      <w:r w:rsidR="009921E9">
        <w:rPr>
          <w:b/>
          <w:sz w:val="22"/>
          <w:szCs w:val="22"/>
        </w:rPr>
        <w:t xml:space="preserve"> Vote</w:t>
      </w:r>
    </w:p>
    <w:p w14:paraId="19B7EFD3" w14:textId="0F08B7B0"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DC31CB">
        <w:rPr>
          <w:sz w:val="22"/>
          <w:szCs w:val="22"/>
        </w:rPr>
        <w:t xml:space="preserve">  Dr. </w:t>
      </w:r>
      <w:proofErr w:type="gramStart"/>
      <w:r w:rsidR="00DC31CB">
        <w:rPr>
          <w:sz w:val="22"/>
          <w:szCs w:val="22"/>
        </w:rPr>
        <w:t>Richter</w:t>
      </w:r>
      <w:r w:rsidR="00EA15A3">
        <w:rPr>
          <w:sz w:val="22"/>
          <w:szCs w:val="22"/>
        </w:rPr>
        <w:t xml:space="preserve">  </w:t>
      </w:r>
      <w:r w:rsidR="007728DB">
        <w:rPr>
          <w:sz w:val="22"/>
          <w:szCs w:val="22"/>
        </w:rPr>
        <w:tab/>
      </w:r>
      <w:proofErr w:type="gramEnd"/>
      <w:r w:rsidR="007728DB">
        <w:rPr>
          <w:sz w:val="22"/>
          <w:szCs w:val="22"/>
        </w:rPr>
        <w:tab/>
      </w:r>
      <w:r>
        <w:rPr>
          <w:sz w:val="22"/>
          <w:szCs w:val="22"/>
        </w:rPr>
        <w:t>SECOND:</w:t>
      </w:r>
      <w:r w:rsidR="00DC31CB">
        <w:rPr>
          <w:sz w:val="22"/>
          <w:szCs w:val="22"/>
        </w:rPr>
        <w:t xml:space="preserve">  Marcia Mohre</w:t>
      </w:r>
      <w:r w:rsidR="00EA15A3">
        <w:rPr>
          <w:sz w:val="22"/>
          <w:szCs w:val="22"/>
        </w:rPr>
        <w:t xml:space="preserve">  </w:t>
      </w:r>
      <w:r w:rsidR="007728DB">
        <w:rPr>
          <w:sz w:val="22"/>
          <w:szCs w:val="22"/>
        </w:rPr>
        <w:tab/>
      </w:r>
      <w:r>
        <w:rPr>
          <w:sz w:val="22"/>
          <w:szCs w:val="22"/>
        </w:rPr>
        <w:t>MOTION PASSED</w:t>
      </w:r>
    </w:p>
    <w:p w14:paraId="407820C8" w14:textId="77777777" w:rsidR="00ED36AA" w:rsidRDefault="00ED36AA" w:rsidP="005F73A3">
      <w:pPr>
        <w:pStyle w:val="Quick1"/>
        <w:numPr>
          <w:ilvl w:val="0"/>
          <w:numId w:val="0"/>
        </w:numPr>
        <w:tabs>
          <w:tab w:val="left" w:pos="-1440"/>
        </w:tabs>
        <w:ind w:left="720" w:hanging="720"/>
        <w:jc w:val="both"/>
        <w:rPr>
          <w:sz w:val="22"/>
          <w:szCs w:val="22"/>
        </w:rPr>
      </w:pPr>
    </w:p>
    <w:p w14:paraId="5B8E7C29" w14:textId="77777777" w:rsidR="0038188A" w:rsidRPr="002D7A2F" w:rsidRDefault="0038188A" w:rsidP="00FB7881">
      <w:pPr>
        <w:pStyle w:val="ListParagraph"/>
        <w:numPr>
          <w:ilvl w:val="0"/>
          <w:numId w:val="19"/>
        </w:numPr>
        <w:tabs>
          <w:tab w:val="left" w:pos="-1440"/>
        </w:tabs>
        <w:ind w:left="720" w:hanging="720"/>
        <w:jc w:val="both"/>
        <w:rPr>
          <w:sz w:val="22"/>
          <w:szCs w:val="22"/>
        </w:rPr>
      </w:pPr>
      <w:r w:rsidRPr="002D7A2F">
        <w:rPr>
          <w:sz w:val="22"/>
          <w:szCs w:val="22"/>
        </w:rPr>
        <w:t>New Business</w:t>
      </w:r>
    </w:p>
    <w:p w14:paraId="043E1321" w14:textId="77777777" w:rsidR="005A4DD1" w:rsidRPr="000B1AD8" w:rsidRDefault="005A4DD1" w:rsidP="005A4DD1">
      <w:pPr>
        <w:tabs>
          <w:tab w:val="left" w:pos="-1440"/>
        </w:tabs>
        <w:ind w:left="720" w:hanging="720"/>
        <w:jc w:val="both"/>
        <w:rPr>
          <w:b/>
          <w:sz w:val="16"/>
          <w:szCs w:val="16"/>
        </w:rPr>
      </w:pPr>
    </w:p>
    <w:p w14:paraId="5C70917C" w14:textId="790EF59D" w:rsidR="005A4DD1" w:rsidRDefault="00F67E26" w:rsidP="005A4DD1">
      <w:pPr>
        <w:pStyle w:val="ListParagraph"/>
        <w:numPr>
          <w:ilvl w:val="0"/>
          <w:numId w:val="25"/>
        </w:numPr>
        <w:tabs>
          <w:tab w:val="left" w:pos="-1440"/>
        </w:tabs>
        <w:jc w:val="both"/>
        <w:rPr>
          <w:szCs w:val="20"/>
        </w:rPr>
      </w:pPr>
      <w:r>
        <w:rPr>
          <w:szCs w:val="20"/>
        </w:rPr>
        <w:t xml:space="preserve">The </w:t>
      </w:r>
      <w:r w:rsidR="006216FF">
        <w:rPr>
          <w:szCs w:val="20"/>
        </w:rPr>
        <w:t>next</w:t>
      </w:r>
      <w:r w:rsidR="00567265">
        <w:rPr>
          <w:szCs w:val="20"/>
        </w:rPr>
        <w:t xml:space="preserve"> meeting will be </w:t>
      </w:r>
      <w:r w:rsidR="00E3422A">
        <w:rPr>
          <w:szCs w:val="20"/>
        </w:rPr>
        <w:t>Febru</w:t>
      </w:r>
      <w:r w:rsidR="00652661">
        <w:rPr>
          <w:szCs w:val="20"/>
        </w:rPr>
        <w:t>ary</w:t>
      </w:r>
      <w:r w:rsidR="00567265">
        <w:rPr>
          <w:szCs w:val="20"/>
        </w:rPr>
        <w:t xml:space="preserve"> </w:t>
      </w:r>
      <w:r w:rsidR="00FA430E">
        <w:rPr>
          <w:szCs w:val="20"/>
        </w:rPr>
        <w:t>1</w:t>
      </w:r>
      <w:r w:rsidR="007728DB">
        <w:rPr>
          <w:szCs w:val="20"/>
        </w:rPr>
        <w:t>0</w:t>
      </w:r>
      <w:r w:rsidR="001D2DBC">
        <w:rPr>
          <w:szCs w:val="20"/>
        </w:rPr>
        <w:t>, 20</w:t>
      </w:r>
      <w:r w:rsidR="00652661">
        <w:rPr>
          <w:szCs w:val="20"/>
        </w:rPr>
        <w:t>2</w:t>
      </w:r>
      <w:r w:rsidR="007728DB">
        <w:rPr>
          <w:szCs w:val="20"/>
        </w:rPr>
        <w:t>2</w:t>
      </w:r>
      <w:r w:rsidR="00652661">
        <w:rPr>
          <w:szCs w:val="20"/>
        </w:rPr>
        <w:t>.</w:t>
      </w:r>
      <w:r w:rsidR="00EA15A3">
        <w:rPr>
          <w:szCs w:val="20"/>
        </w:rPr>
        <w:t xml:space="preserve">  March will be mandatory board member training</w:t>
      </w:r>
      <w:r w:rsidR="007728DB">
        <w:rPr>
          <w:szCs w:val="20"/>
        </w:rPr>
        <w:t>.</w:t>
      </w:r>
    </w:p>
    <w:p w14:paraId="658A1A3C" w14:textId="77777777" w:rsidR="001D2DBC" w:rsidRDefault="001D2DBC" w:rsidP="001D2DBC">
      <w:pPr>
        <w:pStyle w:val="ListParagraph"/>
        <w:tabs>
          <w:tab w:val="left" w:pos="-1440"/>
        </w:tabs>
        <w:ind w:left="1080"/>
        <w:jc w:val="both"/>
        <w:rPr>
          <w:szCs w:val="20"/>
        </w:rPr>
      </w:pPr>
    </w:p>
    <w:p w14:paraId="7E1D67FA" w14:textId="22A77160" w:rsidR="001D2DBC" w:rsidRDefault="00FB7881" w:rsidP="00FB7881">
      <w:pPr>
        <w:widowControl/>
        <w:overflowPunct w:val="0"/>
        <w:ind w:left="720" w:hanging="720"/>
        <w:jc w:val="both"/>
        <w:textAlignment w:val="baseline"/>
        <w:rPr>
          <w:sz w:val="22"/>
          <w:szCs w:val="22"/>
        </w:rPr>
      </w:pPr>
      <w:r>
        <w:rPr>
          <w:sz w:val="22"/>
          <w:szCs w:val="22"/>
        </w:rPr>
        <w:t>8</w:t>
      </w:r>
      <w:r w:rsidR="001D2DBC" w:rsidRPr="00860591">
        <w:rPr>
          <w:sz w:val="22"/>
          <w:szCs w:val="22"/>
        </w:rPr>
        <w:t>.</w:t>
      </w:r>
      <w:r w:rsidR="001D2DBC" w:rsidRPr="001D2DBC">
        <w:rPr>
          <w:sz w:val="22"/>
          <w:szCs w:val="22"/>
        </w:rPr>
        <w:t xml:space="preserve"> </w:t>
      </w:r>
      <w:r w:rsidR="001D2DBC">
        <w:rPr>
          <w:sz w:val="22"/>
          <w:szCs w:val="22"/>
        </w:rPr>
        <w:tab/>
        <w:t>Executive Session</w:t>
      </w:r>
    </w:p>
    <w:p w14:paraId="492AEF82" w14:textId="77777777" w:rsidR="001D2DBC" w:rsidRDefault="00E3422A" w:rsidP="001D2DBC">
      <w:pPr>
        <w:widowControl/>
        <w:overflowPunct w:val="0"/>
        <w:jc w:val="both"/>
        <w:textAlignment w:val="baseline"/>
        <w:rPr>
          <w:sz w:val="16"/>
          <w:szCs w:val="16"/>
        </w:rPr>
      </w:pPr>
      <w:r>
        <w:rPr>
          <w:sz w:val="16"/>
          <w:szCs w:val="16"/>
        </w:rPr>
        <w:tab/>
      </w:r>
    </w:p>
    <w:p w14:paraId="0F333AA7" w14:textId="77777777" w:rsidR="001D2DBC" w:rsidRPr="003377AC" w:rsidRDefault="001D2DBC" w:rsidP="003377AC">
      <w:pPr>
        <w:tabs>
          <w:tab w:val="left" w:pos="-1440"/>
        </w:tabs>
        <w:jc w:val="both"/>
        <w:rPr>
          <w:szCs w:val="20"/>
        </w:rPr>
      </w:pPr>
      <w:r>
        <w:rPr>
          <w:i/>
          <w:szCs w:val="20"/>
        </w:rPr>
        <w:tab/>
      </w:r>
      <w:r w:rsidR="003377AC" w:rsidRPr="003377AC">
        <w:rPr>
          <w:szCs w:val="20"/>
        </w:rPr>
        <w:t>No executive session was needed.</w:t>
      </w:r>
    </w:p>
    <w:p w14:paraId="3B5DC5C7" w14:textId="77777777" w:rsidR="00E3422A" w:rsidRPr="00890C6D" w:rsidRDefault="00E3422A" w:rsidP="00E3422A">
      <w:pPr>
        <w:widowControl/>
        <w:overflowPunct w:val="0"/>
        <w:jc w:val="both"/>
        <w:textAlignment w:val="baseline"/>
        <w:rPr>
          <w:sz w:val="16"/>
          <w:szCs w:val="16"/>
        </w:rPr>
      </w:pPr>
    </w:p>
    <w:p w14:paraId="1779241C" w14:textId="4DB5E0CF" w:rsidR="00213A18" w:rsidRPr="00FE166B" w:rsidRDefault="00FB7881" w:rsidP="00B74E00">
      <w:pPr>
        <w:tabs>
          <w:tab w:val="left" w:pos="-1440"/>
        </w:tabs>
        <w:jc w:val="both"/>
        <w:rPr>
          <w:sz w:val="22"/>
          <w:szCs w:val="22"/>
        </w:rPr>
      </w:pPr>
      <w:r>
        <w:rPr>
          <w:sz w:val="22"/>
          <w:szCs w:val="22"/>
        </w:rPr>
        <w:t>9</w:t>
      </w:r>
      <w:r w:rsidR="00C471BE">
        <w:rPr>
          <w:sz w:val="22"/>
          <w:szCs w:val="22"/>
        </w:rPr>
        <w:t>.</w:t>
      </w:r>
      <w:r w:rsidR="0082700A" w:rsidRPr="00FE166B">
        <w:rPr>
          <w:sz w:val="22"/>
          <w:szCs w:val="22"/>
        </w:rPr>
        <w:t xml:space="preserve">    </w:t>
      </w:r>
      <w:r w:rsidR="009921E9">
        <w:rPr>
          <w:sz w:val="22"/>
          <w:szCs w:val="22"/>
        </w:rPr>
        <w:tab/>
      </w:r>
      <w:r w:rsidR="007C4B48">
        <w:rPr>
          <w:sz w:val="22"/>
          <w:szCs w:val="22"/>
        </w:rPr>
        <w:t>Adjournment</w:t>
      </w:r>
    </w:p>
    <w:p w14:paraId="1D6AFE38" w14:textId="77777777" w:rsidR="00184E4C" w:rsidRPr="007806AC" w:rsidRDefault="00184E4C" w:rsidP="005F73A3">
      <w:pPr>
        <w:widowControl/>
        <w:overflowPunct w:val="0"/>
        <w:ind w:left="1440" w:hanging="720"/>
        <w:jc w:val="both"/>
        <w:textAlignment w:val="baseline"/>
        <w:rPr>
          <w:szCs w:val="20"/>
        </w:rPr>
      </w:pPr>
    </w:p>
    <w:p w14:paraId="2CA77F17" w14:textId="686027EE"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BC3552">
        <w:rPr>
          <w:b/>
          <w:sz w:val="22"/>
          <w:szCs w:val="22"/>
        </w:rPr>
        <w:t>1-13-22</w:t>
      </w:r>
      <w:r w:rsidRPr="00B12372">
        <w:rPr>
          <w:b/>
          <w:sz w:val="22"/>
          <w:szCs w:val="22"/>
        </w:rPr>
        <w:t>-</w:t>
      </w:r>
      <w:r w:rsidR="00EA15A3">
        <w:rPr>
          <w:b/>
          <w:sz w:val="22"/>
          <w:szCs w:val="22"/>
        </w:rPr>
        <w:t>4</w:t>
      </w:r>
      <w:r w:rsidRPr="00B12372">
        <w:rPr>
          <w:b/>
          <w:sz w:val="22"/>
          <w:szCs w:val="22"/>
        </w:rPr>
        <w:t xml:space="preserve"> Vote</w:t>
      </w:r>
    </w:p>
    <w:p w14:paraId="30C3598B" w14:textId="5C7B9861" w:rsidR="009921E9" w:rsidRPr="00FE166B" w:rsidRDefault="0083246E" w:rsidP="005F73A3">
      <w:pPr>
        <w:pStyle w:val="Quick1"/>
        <w:numPr>
          <w:ilvl w:val="0"/>
          <w:numId w:val="0"/>
        </w:numPr>
        <w:tabs>
          <w:tab w:val="left" w:pos="-1440"/>
        </w:tabs>
        <w:ind w:left="720" w:hanging="720"/>
        <w:jc w:val="both"/>
        <w:rPr>
          <w:sz w:val="22"/>
          <w:szCs w:val="22"/>
        </w:rPr>
      </w:pPr>
      <w:r>
        <w:rPr>
          <w:sz w:val="22"/>
          <w:szCs w:val="22"/>
        </w:rPr>
        <w:tab/>
      </w:r>
      <w:r w:rsidR="009921E9">
        <w:rPr>
          <w:sz w:val="22"/>
          <w:szCs w:val="22"/>
        </w:rPr>
        <w:t>MOTION:</w:t>
      </w:r>
      <w:r w:rsidR="00EA15A3">
        <w:rPr>
          <w:sz w:val="22"/>
          <w:szCs w:val="22"/>
        </w:rPr>
        <w:t xml:space="preserve">  </w:t>
      </w:r>
      <w:r w:rsidR="00DC31CB">
        <w:rPr>
          <w:sz w:val="22"/>
          <w:szCs w:val="22"/>
        </w:rPr>
        <w:t>Dr. Richter</w:t>
      </w:r>
      <w:r w:rsidR="007728DB">
        <w:rPr>
          <w:sz w:val="22"/>
          <w:szCs w:val="22"/>
        </w:rPr>
        <w:tab/>
      </w:r>
      <w:r w:rsidR="00FA430E">
        <w:rPr>
          <w:sz w:val="22"/>
          <w:szCs w:val="22"/>
        </w:rPr>
        <w:tab/>
      </w:r>
      <w:r w:rsidR="009921E9">
        <w:rPr>
          <w:sz w:val="22"/>
          <w:szCs w:val="22"/>
        </w:rPr>
        <w:t>SECOND:</w:t>
      </w:r>
      <w:r w:rsidR="00DC31CB">
        <w:rPr>
          <w:sz w:val="22"/>
          <w:szCs w:val="22"/>
        </w:rPr>
        <w:t xml:space="preserve">  Karen </w:t>
      </w:r>
      <w:proofErr w:type="gramStart"/>
      <w:r w:rsidR="00DC31CB">
        <w:rPr>
          <w:sz w:val="22"/>
          <w:szCs w:val="22"/>
        </w:rPr>
        <w:t>Bleeks</w:t>
      </w:r>
      <w:r w:rsidR="00EA15A3">
        <w:rPr>
          <w:sz w:val="22"/>
          <w:szCs w:val="22"/>
        </w:rPr>
        <w:t xml:space="preserve">  </w:t>
      </w:r>
      <w:r w:rsidR="007728DB">
        <w:rPr>
          <w:sz w:val="22"/>
          <w:szCs w:val="22"/>
        </w:rPr>
        <w:tab/>
      </w:r>
      <w:proofErr w:type="gramEnd"/>
      <w:r w:rsidR="009921E9">
        <w:rPr>
          <w:sz w:val="22"/>
          <w:szCs w:val="22"/>
        </w:rPr>
        <w:t>MOTION PASSED</w:t>
      </w:r>
    </w:p>
    <w:p w14:paraId="514EE836" w14:textId="77777777" w:rsidR="00E04B77" w:rsidRPr="007806AC" w:rsidRDefault="00E04B77" w:rsidP="005F73A3">
      <w:pPr>
        <w:widowControl/>
        <w:overflowPunct w:val="0"/>
        <w:ind w:left="720" w:hanging="720"/>
        <w:jc w:val="both"/>
        <w:textAlignment w:val="baseline"/>
        <w:rPr>
          <w:szCs w:val="20"/>
          <w:u w:val="single"/>
        </w:rPr>
      </w:pPr>
    </w:p>
    <w:p w14:paraId="5B2F3ABB" w14:textId="2817701C" w:rsidR="00FD505A" w:rsidRDefault="00EA15A3" w:rsidP="001115F7">
      <w:pPr>
        <w:ind w:left="720"/>
        <w:jc w:val="both"/>
        <w:rPr>
          <w:szCs w:val="20"/>
        </w:rPr>
      </w:pPr>
      <w:r>
        <w:rPr>
          <w:szCs w:val="20"/>
        </w:rPr>
        <w:t xml:space="preserve">The meeting adjourned at </w:t>
      </w:r>
      <w:r w:rsidR="00DC31CB">
        <w:rPr>
          <w:szCs w:val="20"/>
        </w:rPr>
        <w:t>6:02p</w:t>
      </w:r>
      <w:r w:rsidR="009921E9" w:rsidRPr="00B27E2F">
        <w:rPr>
          <w:szCs w:val="20"/>
        </w:rPr>
        <w:t>.m.</w:t>
      </w:r>
      <w:r w:rsidR="00D45297" w:rsidRPr="00B27E2F">
        <w:rPr>
          <w:szCs w:val="20"/>
        </w:rPr>
        <w:t xml:space="preserve"> </w:t>
      </w:r>
    </w:p>
    <w:p w14:paraId="3DECECFA" w14:textId="77777777" w:rsidR="00A3740D" w:rsidRDefault="00A3740D" w:rsidP="00E20E1C">
      <w:pPr>
        <w:ind w:firstLine="720"/>
        <w:jc w:val="both"/>
        <w:rPr>
          <w:szCs w:val="20"/>
        </w:rPr>
      </w:pPr>
    </w:p>
    <w:p w14:paraId="454C12E1" w14:textId="77777777" w:rsidR="00E950D0" w:rsidRDefault="00E950D0" w:rsidP="00E950D0">
      <w:pPr>
        <w:tabs>
          <w:tab w:val="left" w:pos="-1440"/>
        </w:tabs>
        <w:ind w:left="720" w:hanging="720"/>
        <w:jc w:val="both"/>
        <w:rPr>
          <w:sz w:val="22"/>
          <w:szCs w:val="22"/>
        </w:rPr>
      </w:pPr>
    </w:p>
    <w:p w14:paraId="127D1656" w14:textId="77777777" w:rsidR="00A3740D" w:rsidRDefault="00A3740D" w:rsidP="00E20E1C">
      <w:pPr>
        <w:ind w:firstLine="720"/>
        <w:jc w:val="both"/>
        <w:rPr>
          <w:sz w:val="24"/>
          <w:u w:val="single"/>
        </w:rPr>
      </w:pPr>
    </w:p>
    <w:p w14:paraId="63CE977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079683BC" w14:textId="77777777"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 Chairperson</w:t>
      </w:r>
      <w:r w:rsidR="000F497B">
        <w:rPr>
          <w:i/>
          <w:sz w:val="20"/>
          <w:szCs w:val="20"/>
        </w:rPr>
        <w:t xml:space="preserve">, </w:t>
      </w:r>
      <w:r w:rsidR="006216FF">
        <w:rPr>
          <w:sz w:val="20"/>
          <w:szCs w:val="20"/>
        </w:rPr>
        <w:t>Tod Hug</w:t>
      </w:r>
    </w:p>
    <w:sectPr w:rsidR="00193BF4" w:rsidSect="00E83D31">
      <w:footerReference w:type="even" r:id="rId9"/>
      <w:endnotePr>
        <w:numFmt w:val="decimal"/>
      </w:endnotePr>
      <w:type w:val="continuous"/>
      <w:pgSz w:w="12240" w:h="15840"/>
      <w:pgMar w:top="1152" w:right="1440" w:bottom="115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D3ED" w14:textId="77777777" w:rsidR="00607BAD" w:rsidRDefault="00607BAD">
      <w:r>
        <w:separator/>
      </w:r>
    </w:p>
  </w:endnote>
  <w:endnote w:type="continuationSeparator" w:id="0">
    <w:p w14:paraId="01D6C2BE" w14:textId="77777777" w:rsidR="00607BAD" w:rsidRDefault="006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194C" w14:textId="77777777" w:rsidR="00607BAD" w:rsidRDefault="00031E57">
    <w:pPr>
      <w:pStyle w:val="Footer"/>
      <w:framePr w:wrap="around" w:vAnchor="text" w:hAnchor="margin" w:xAlign="center" w:y="1"/>
      <w:rPr>
        <w:rStyle w:val="PageNumber"/>
      </w:rPr>
    </w:pPr>
    <w:r>
      <w:rPr>
        <w:rStyle w:val="PageNumber"/>
      </w:rPr>
      <w:fldChar w:fldCharType="begin"/>
    </w:r>
    <w:r w:rsidR="00607BAD">
      <w:rPr>
        <w:rStyle w:val="PageNumber"/>
      </w:rPr>
      <w:instrText xml:space="preserve">PAGE  </w:instrText>
    </w:r>
    <w:r>
      <w:rPr>
        <w:rStyle w:val="PageNumber"/>
      </w:rPr>
      <w:fldChar w:fldCharType="end"/>
    </w:r>
  </w:p>
  <w:p w14:paraId="6D9D4BC7" w14:textId="77777777" w:rsidR="00607BAD" w:rsidRDefault="0060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774C" w14:textId="77777777" w:rsidR="00607BAD" w:rsidRDefault="00607BAD">
      <w:r>
        <w:separator/>
      </w:r>
    </w:p>
  </w:footnote>
  <w:footnote w:type="continuationSeparator" w:id="0">
    <w:p w14:paraId="6210E191" w14:textId="77777777" w:rsidR="00607BAD" w:rsidRDefault="0060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056232"/>
    <w:multiLevelType w:val="hybridMultilevel"/>
    <w:tmpl w:val="137CEC9A"/>
    <w:lvl w:ilvl="0" w:tplc="F238E62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0545C"/>
    <w:multiLevelType w:val="hybridMultilevel"/>
    <w:tmpl w:val="4980168E"/>
    <w:lvl w:ilvl="0" w:tplc="C2024CB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2"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2803AC"/>
    <w:multiLevelType w:val="hybridMultilevel"/>
    <w:tmpl w:val="EB4A2684"/>
    <w:lvl w:ilvl="0" w:tplc="2BF4B3B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E42C60"/>
    <w:multiLevelType w:val="hybridMultilevel"/>
    <w:tmpl w:val="72B4DA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0808E3"/>
    <w:multiLevelType w:val="hybridMultilevel"/>
    <w:tmpl w:val="DB46B8DE"/>
    <w:lvl w:ilvl="0" w:tplc="BA0618D4">
      <w:start w:val="1"/>
      <w:numFmt w:val="upperLetter"/>
      <w:lvlText w:val="%1."/>
      <w:lvlJc w:val="left"/>
      <w:pPr>
        <w:ind w:left="1080" w:hanging="360"/>
      </w:pPr>
      <w:rPr>
        <w:rFonts w:ascii="Times New Roman" w:eastAsia="Times New Roman" w:hAnsi="Times New Roman" w:cs="Times New Roman"/>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E32D2C"/>
    <w:multiLevelType w:val="hybridMultilevel"/>
    <w:tmpl w:val="3D4E541C"/>
    <w:lvl w:ilvl="0" w:tplc="A072B58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40D7578"/>
    <w:multiLevelType w:val="hybridMultilevel"/>
    <w:tmpl w:val="8C8A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4E32DA"/>
    <w:multiLevelType w:val="multilevel"/>
    <w:tmpl w:val="375652F4"/>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6"/>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06F0B0C"/>
    <w:multiLevelType w:val="hybridMultilevel"/>
    <w:tmpl w:val="E3E4374C"/>
    <w:lvl w:ilvl="0" w:tplc="BD7CC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605926"/>
    <w:multiLevelType w:val="hybridMultilevel"/>
    <w:tmpl w:val="6E74FB04"/>
    <w:lvl w:ilvl="0" w:tplc="EB748002">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BF567F"/>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ED0451"/>
    <w:multiLevelType w:val="hybridMultilevel"/>
    <w:tmpl w:val="2484490A"/>
    <w:lvl w:ilvl="0" w:tplc="5DBA1034">
      <w:start w:val="6"/>
      <w:numFmt w:val="decimal"/>
      <w:lvlText w:val="%1."/>
      <w:lvlJc w:val="left"/>
      <w:pPr>
        <w:ind w:left="540" w:hanging="360"/>
      </w:pPr>
      <w:rPr>
        <w:rFonts w:hint="default"/>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E552F9"/>
    <w:multiLevelType w:val="hybridMultilevel"/>
    <w:tmpl w:val="1AFA630E"/>
    <w:lvl w:ilvl="0" w:tplc="376C9978">
      <w:start w:val="8"/>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6F52367"/>
    <w:multiLevelType w:val="multilevel"/>
    <w:tmpl w:val="9996BFCC"/>
    <w:lvl w:ilvl="0">
      <w:start w:val="9"/>
      <w:numFmt w:val="decimal"/>
      <w:lvlText w:val="%1"/>
      <w:lvlJc w:val="left"/>
      <w:pPr>
        <w:ind w:left="864" w:hanging="864"/>
      </w:pPr>
      <w:rPr>
        <w:rFonts w:hint="default"/>
      </w:rPr>
    </w:lvl>
    <w:lvl w:ilvl="1">
      <w:start w:val="14"/>
      <w:numFmt w:val="decimal"/>
      <w:lvlText w:val="%1-%2"/>
      <w:lvlJc w:val="left"/>
      <w:pPr>
        <w:ind w:left="1104" w:hanging="864"/>
      </w:pPr>
      <w:rPr>
        <w:rFonts w:hint="default"/>
      </w:rPr>
    </w:lvl>
    <w:lvl w:ilvl="2">
      <w:start w:val="17"/>
      <w:numFmt w:val="decimal"/>
      <w:lvlText w:val="%1-%2-%3"/>
      <w:lvlJc w:val="left"/>
      <w:pPr>
        <w:ind w:left="1344" w:hanging="864"/>
      </w:pPr>
      <w:rPr>
        <w:rFonts w:hint="default"/>
      </w:rPr>
    </w:lvl>
    <w:lvl w:ilvl="3">
      <w:start w:val="5"/>
      <w:numFmt w:val="decimal"/>
      <w:lvlText w:val="%1-%2-%3-%4"/>
      <w:lvlJc w:val="left"/>
      <w:pPr>
        <w:ind w:left="1584" w:hanging="864"/>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737CA0"/>
    <w:multiLevelType w:val="hybridMultilevel"/>
    <w:tmpl w:val="BDE217AC"/>
    <w:lvl w:ilvl="0" w:tplc="A2528C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C95EAD"/>
    <w:multiLevelType w:val="hybridMultilevel"/>
    <w:tmpl w:val="BC3CEE34"/>
    <w:lvl w:ilvl="0" w:tplc="DA42B9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9"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E95390"/>
    <w:multiLevelType w:val="hybridMultilevel"/>
    <w:tmpl w:val="84065C3E"/>
    <w:lvl w:ilvl="0" w:tplc="BE30DBD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1"/>
  </w:num>
  <w:num w:numId="5">
    <w:abstractNumId w:val="33"/>
  </w:num>
  <w:num w:numId="6">
    <w:abstractNumId w:val="10"/>
  </w:num>
  <w:num w:numId="7">
    <w:abstractNumId w:val="0"/>
    <w:lvlOverride w:ilvl="0">
      <w:startOverride w:val="17"/>
      <w:lvl w:ilvl="0">
        <w:start w:val="17"/>
        <w:numFmt w:val="decimal"/>
        <w:pStyle w:val="Quick1"/>
        <w:lvlText w:val="%1."/>
        <w:lvlJc w:val="left"/>
      </w:lvl>
    </w:lvlOverride>
  </w:num>
  <w:num w:numId="8">
    <w:abstractNumId w:val="30"/>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8"/>
  </w:num>
  <w:num w:numId="14">
    <w:abstractNumId w:val="41"/>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7"/>
  </w:num>
  <w:num w:numId="20">
    <w:abstractNumId w:val="4"/>
  </w:num>
  <w:num w:numId="21">
    <w:abstractNumId w:val="16"/>
  </w:num>
  <w:num w:numId="22">
    <w:abstractNumId w:val="37"/>
  </w:num>
  <w:num w:numId="23">
    <w:abstractNumId w:val="40"/>
  </w:num>
  <w:num w:numId="24">
    <w:abstractNumId w:val="35"/>
  </w:num>
  <w:num w:numId="25">
    <w:abstractNumId w:val="15"/>
  </w:num>
  <w:num w:numId="26">
    <w:abstractNumId w:val="39"/>
  </w:num>
  <w:num w:numId="27">
    <w:abstractNumId w:val="22"/>
  </w:num>
  <w:num w:numId="28">
    <w:abstractNumId w:val="18"/>
  </w:num>
  <w:num w:numId="29">
    <w:abstractNumId w:val="29"/>
  </w:num>
  <w:num w:numId="30">
    <w:abstractNumId w:val="5"/>
  </w:num>
  <w:num w:numId="31">
    <w:abstractNumId w:val="19"/>
  </w:num>
  <w:num w:numId="32">
    <w:abstractNumId w:val="28"/>
  </w:num>
  <w:num w:numId="33">
    <w:abstractNumId w:val="42"/>
  </w:num>
  <w:num w:numId="34">
    <w:abstractNumId w:val="20"/>
  </w:num>
  <w:num w:numId="35">
    <w:abstractNumId w:val="26"/>
  </w:num>
  <w:num w:numId="36">
    <w:abstractNumId w:val="27"/>
  </w:num>
  <w:num w:numId="37">
    <w:abstractNumId w:val="32"/>
  </w:num>
  <w:num w:numId="38">
    <w:abstractNumId w:val="24"/>
  </w:num>
  <w:num w:numId="39">
    <w:abstractNumId w:val="31"/>
  </w:num>
  <w:num w:numId="40">
    <w:abstractNumId w:val="3"/>
  </w:num>
  <w:num w:numId="41">
    <w:abstractNumId w:val="13"/>
  </w:num>
  <w:num w:numId="42">
    <w:abstractNumId w:val="36"/>
  </w:num>
  <w:num w:numId="43">
    <w:abstractNumId w:val="34"/>
  </w:num>
  <w:num w:numId="44">
    <w:abstractNumId w:val="23"/>
  </w:num>
  <w:num w:numId="45">
    <w:abstractNumId w:val="2"/>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5184"/>
    <w:rsid w:val="00012F84"/>
    <w:rsid w:val="000215C2"/>
    <w:rsid w:val="00022F94"/>
    <w:rsid w:val="0002472E"/>
    <w:rsid w:val="00025D68"/>
    <w:rsid w:val="000304D9"/>
    <w:rsid w:val="00031E57"/>
    <w:rsid w:val="000342D2"/>
    <w:rsid w:val="00034D9F"/>
    <w:rsid w:val="00037F7C"/>
    <w:rsid w:val="00040EF7"/>
    <w:rsid w:val="00043B82"/>
    <w:rsid w:val="00043DFD"/>
    <w:rsid w:val="00054CE4"/>
    <w:rsid w:val="00057BF8"/>
    <w:rsid w:val="00062917"/>
    <w:rsid w:val="00063E61"/>
    <w:rsid w:val="000654E3"/>
    <w:rsid w:val="0007142F"/>
    <w:rsid w:val="00071A9F"/>
    <w:rsid w:val="0008013D"/>
    <w:rsid w:val="000837C5"/>
    <w:rsid w:val="000919DA"/>
    <w:rsid w:val="000946D1"/>
    <w:rsid w:val="000973E8"/>
    <w:rsid w:val="000A565E"/>
    <w:rsid w:val="000A6288"/>
    <w:rsid w:val="000B057C"/>
    <w:rsid w:val="000B6C09"/>
    <w:rsid w:val="000C7FD4"/>
    <w:rsid w:val="000D0CE9"/>
    <w:rsid w:val="000D0F26"/>
    <w:rsid w:val="000D3E38"/>
    <w:rsid w:val="000D5DCF"/>
    <w:rsid w:val="000E0899"/>
    <w:rsid w:val="000E17FE"/>
    <w:rsid w:val="000E4F54"/>
    <w:rsid w:val="000E64E5"/>
    <w:rsid w:val="000F1485"/>
    <w:rsid w:val="000F28E1"/>
    <w:rsid w:val="000F497B"/>
    <w:rsid w:val="00102809"/>
    <w:rsid w:val="00105543"/>
    <w:rsid w:val="00106BC0"/>
    <w:rsid w:val="001115F7"/>
    <w:rsid w:val="00111FCC"/>
    <w:rsid w:val="00116EA2"/>
    <w:rsid w:val="00120C50"/>
    <w:rsid w:val="00133193"/>
    <w:rsid w:val="001453E2"/>
    <w:rsid w:val="00146E0D"/>
    <w:rsid w:val="00147388"/>
    <w:rsid w:val="001548CF"/>
    <w:rsid w:val="00156B91"/>
    <w:rsid w:val="00160304"/>
    <w:rsid w:val="001635C7"/>
    <w:rsid w:val="00166AD1"/>
    <w:rsid w:val="001758E2"/>
    <w:rsid w:val="00184E4C"/>
    <w:rsid w:val="001867F2"/>
    <w:rsid w:val="00191012"/>
    <w:rsid w:val="001927C2"/>
    <w:rsid w:val="00193BF4"/>
    <w:rsid w:val="00194B85"/>
    <w:rsid w:val="001A3F23"/>
    <w:rsid w:val="001A467D"/>
    <w:rsid w:val="001A5EA5"/>
    <w:rsid w:val="001A7A5D"/>
    <w:rsid w:val="001A7B66"/>
    <w:rsid w:val="001B1987"/>
    <w:rsid w:val="001B1A31"/>
    <w:rsid w:val="001B399A"/>
    <w:rsid w:val="001B709E"/>
    <w:rsid w:val="001B77B5"/>
    <w:rsid w:val="001C1876"/>
    <w:rsid w:val="001C1E9C"/>
    <w:rsid w:val="001D2DBC"/>
    <w:rsid w:val="001E16CA"/>
    <w:rsid w:val="001F3DD8"/>
    <w:rsid w:val="001F5C62"/>
    <w:rsid w:val="00205C60"/>
    <w:rsid w:val="0021010E"/>
    <w:rsid w:val="00213A18"/>
    <w:rsid w:val="0021690A"/>
    <w:rsid w:val="00220415"/>
    <w:rsid w:val="00221F53"/>
    <w:rsid w:val="002222E8"/>
    <w:rsid w:val="002264FB"/>
    <w:rsid w:val="002265D2"/>
    <w:rsid w:val="00226640"/>
    <w:rsid w:val="00226839"/>
    <w:rsid w:val="00231A0B"/>
    <w:rsid w:val="00232B5C"/>
    <w:rsid w:val="00235947"/>
    <w:rsid w:val="00245D8F"/>
    <w:rsid w:val="0025098A"/>
    <w:rsid w:val="00262299"/>
    <w:rsid w:val="0026302A"/>
    <w:rsid w:val="00267323"/>
    <w:rsid w:val="00272397"/>
    <w:rsid w:val="00272992"/>
    <w:rsid w:val="00283B5B"/>
    <w:rsid w:val="0028508C"/>
    <w:rsid w:val="0028534E"/>
    <w:rsid w:val="0029366F"/>
    <w:rsid w:val="00294B83"/>
    <w:rsid w:val="002A296F"/>
    <w:rsid w:val="002A6A0F"/>
    <w:rsid w:val="002A7C7F"/>
    <w:rsid w:val="002B013E"/>
    <w:rsid w:val="002B1BA8"/>
    <w:rsid w:val="002C4191"/>
    <w:rsid w:val="002C788D"/>
    <w:rsid w:val="002D5437"/>
    <w:rsid w:val="002D7892"/>
    <w:rsid w:val="002D7A2F"/>
    <w:rsid w:val="002E0364"/>
    <w:rsid w:val="002E0A18"/>
    <w:rsid w:val="002E5495"/>
    <w:rsid w:val="002F1D26"/>
    <w:rsid w:val="002F221E"/>
    <w:rsid w:val="002F23CF"/>
    <w:rsid w:val="002F4829"/>
    <w:rsid w:val="00303E5D"/>
    <w:rsid w:val="003257CC"/>
    <w:rsid w:val="00326183"/>
    <w:rsid w:val="00327F09"/>
    <w:rsid w:val="003364CC"/>
    <w:rsid w:val="003377AC"/>
    <w:rsid w:val="003410F8"/>
    <w:rsid w:val="00342D0A"/>
    <w:rsid w:val="00347E8A"/>
    <w:rsid w:val="00350E87"/>
    <w:rsid w:val="0035120E"/>
    <w:rsid w:val="00351A5A"/>
    <w:rsid w:val="00354CF9"/>
    <w:rsid w:val="00354E26"/>
    <w:rsid w:val="00356CA3"/>
    <w:rsid w:val="00362037"/>
    <w:rsid w:val="00366478"/>
    <w:rsid w:val="00370B68"/>
    <w:rsid w:val="003710F7"/>
    <w:rsid w:val="0037363C"/>
    <w:rsid w:val="00375B0F"/>
    <w:rsid w:val="00377398"/>
    <w:rsid w:val="00381371"/>
    <w:rsid w:val="0038188A"/>
    <w:rsid w:val="00383614"/>
    <w:rsid w:val="003860EE"/>
    <w:rsid w:val="00387ED7"/>
    <w:rsid w:val="003949D8"/>
    <w:rsid w:val="003950B1"/>
    <w:rsid w:val="003B0416"/>
    <w:rsid w:val="003B5188"/>
    <w:rsid w:val="003B575B"/>
    <w:rsid w:val="003C08CE"/>
    <w:rsid w:val="003C4A81"/>
    <w:rsid w:val="003D10F6"/>
    <w:rsid w:val="003D66AA"/>
    <w:rsid w:val="003E27C9"/>
    <w:rsid w:val="003E3B6D"/>
    <w:rsid w:val="003E5D5B"/>
    <w:rsid w:val="003E7DE2"/>
    <w:rsid w:val="003F0EB9"/>
    <w:rsid w:val="003F15AD"/>
    <w:rsid w:val="003F43BD"/>
    <w:rsid w:val="003F4699"/>
    <w:rsid w:val="00402555"/>
    <w:rsid w:val="00404268"/>
    <w:rsid w:val="00410D85"/>
    <w:rsid w:val="00410ED6"/>
    <w:rsid w:val="004110C0"/>
    <w:rsid w:val="00415629"/>
    <w:rsid w:val="00415BF2"/>
    <w:rsid w:val="0041614A"/>
    <w:rsid w:val="0041733E"/>
    <w:rsid w:val="004206A0"/>
    <w:rsid w:val="004228C4"/>
    <w:rsid w:val="00422BC8"/>
    <w:rsid w:val="00427426"/>
    <w:rsid w:val="0043030E"/>
    <w:rsid w:val="00432B4A"/>
    <w:rsid w:val="00434D14"/>
    <w:rsid w:val="00436B7B"/>
    <w:rsid w:val="004465F5"/>
    <w:rsid w:val="004475E1"/>
    <w:rsid w:val="00450161"/>
    <w:rsid w:val="004504F8"/>
    <w:rsid w:val="00450E8E"/>
    <w:rsid w:val="00456206"/>
    <w:rsid w:val="00456ADC"/>
    <w:rsid w:val="00460626"/>
    <w:rsid w:val="00460862"/>
    <w:rsid w:val="004641AC"/>
    <w:rsid w:val="004652F0"/>
    <w:rsid w:val="0047215A"/>
    <w:rsid w:val="004735B2"/>
    <w:rsid w:val="004750F0"/>
    <w:rsid w:val="00481D29"/>
    <w:rsid w:val="00483DAC"/>
    <w:rsid w:val="004873F3"/>
    <w:rsid w:val="004875A4"/>
    <w:rsid w:val="004A673B"/>
    <w:rsid w:val="004B046E"/>
    <w:rsid w:val="004B07FE"/>
    <w:rsid w:val="004B5B79"/>
    <w:rsid w:val="004C0C36"/>
    <w:rsid w:val="004C3A4D"/>
    <w:rsid w:val="004C60CC"/>
    <w:rsid w:val="004D1748"/>
    <w:rsid w:val="004D2BCA"/>
    <w:rsid w:val="004D3BCE"/>
    <w:rsid w:val="004D7D0D"/>
    <w:rsid w:val="004E1160"/>
    <w:rsid w:val="004E3AD9"/>
    <w:rsid w:val="004E3FD2"/>
    <w:rsid w:val="004F2D2F"/>
    <w:rsid w:val="004F303C"/>
    <w:rsid w:val="004F75B6"/>
    <w:rsid w:val="005000B4"/>
    <w:rsid w:val="005000FB"/>
    <w:rsid w:val="00500CE2"/>
    <w:rsid w:val="00501323"/>
    <w:rsid w:val="00507908"/>
    <w:rsid w:val="00507A1C"/>
    <w:rsid w:val="005104CE"/>
    <w:rsid w:val="00515C94"/>
    <w:rsid w:val="0051730D"/>
    <w:rsid w:val="00524856"/>
    <w:rsid w:val="00531280"/>
    <w:rsid w:val="00532391"/>
    <w:rsid w:val="005410A0"/>
    <w:rsid w:val="00544044"/>
    <w:rsid w:val="00544227"/>
    <w:rsid w:val="00550932"/>
    <w:rsid w:val="0055688A"/>
    <w:rsid w:val="00557115"/>
    <w:rsid w:val="00561C03"/>
    <w:rsid w:val="005644F0"/>
    <w:rsid w:val="00565A2C"/>
    <w:rsid w:val="00565EFD"/>
    <w:rsid w:val="00566E1B"/>
    <w:rsid w:val="00567265"/>
    <w:rsid w:val="00571BB4"/>
    <w:rsid w:val="0057514E"/>
    <w:rsid w:val="00575192"/>
    <w:rsid w:val="005800F6"/>
    <w:rsid w:val="0058139E"/>
    <w:rsid w:val="005844CA"/>
    <w:rsid w:val="00585748"/>
    <w:rsid w:val="00592E00"/>
    <w:rsid w:val="00597659"/>
    <w:rsid w:val="005A4DD1"/>
    <w:rsid w:val="005A6319"/>
    <w:rsid w:val="005A6680"/>
    <w:rsid w:val="005B1129"/>
    <w:rsid w:val="005B3B59"/>
    <w:rsid w:val="005B53DA"/>
    <w:rsid w:val="005B6054"/>
    <w:rsid w:val="005B6D41"/>
    <w:rsid w:val="005B723D"/>
    <w:rsid w:val="005C4F8B"/>
    <w:rsid w:val="005C618B"/>
    <w:rsid w:val="005D08A9"/>
    <w:rsid w:val="005D4BDB"/>
    <w:rsid w:val="005D5ADD"/>
    <w:rsid w:val="005D6F69"/>
    <w:rsid w:val="005D7CDF"/>
    <w:rsid w:val="005E5C4D"/>
    <w:rsid w:val="005F006E"/>
    <w:rsid w:val="005F3863"/>
    <w:rsid w:val="005F3AC7"/>
    <w:rsid w:val="005F3E68"/>
    <w:rsid w:val="005F5AB3"/>
    <w:rsid w:val="005F6FFD"/>
    <w:rsid w:val="005F73A3"/>
    <w:rsid w:val="006043E7"/>
    <w:rsid w:val="0060598A"/>
    <w:rsid w:val="00607BAD"/>
    <w:rsid w:val="00611D39"/>
    <w:rsid w:val="006216FF"/>
    <w:rsid w:val="00631B47"/>
    <w:rsid w:val="00634B3E"/>
    <w:rsid w:val="0063580C"/>
    <w:rsid w:val="00652661"/>
    <w:rsid w:val="0065289E"/>
    <w:rsid w:val="00657034"/>
    <w:rsid w:val="006613F9"/>
    <w:rsid w:val="00663035"/>
    <w:rsid w:val="00664462"/>
    <w:rsid w:val="00673B23"/>
    <w:rsid w:val="0068047E"/>
    <w:rsid w:val="0068310D"/>
    <w:rsid w:val="00686A5A"/>
    <w:rsid w:val="0068795D"/>
    <w:rsid w:val="00687AE6"/>
    <w:rsid w:val="006A00CC"/>
    <w:rsid w:val="006A13DB"/>
    <w:rsid w:val="006A3F3E"/>
    <w:rsid w:val="006A62C0"/>
    <w:rsid w:val="006A771D"/>
    <w:rsid w:val="006A7D2A"/>
    <w:rsid w:val="006B1E18"/>
    <w:rsid w:val="006B43C5"/>
    <w:rsid w:val="006C0FAC"/>
    <w:rsid w:val="006D16AC"/>
    <w:rsid w:val="006D30CB"/>
    <w:rsid w:val="006E2E5A"/>
    <w:rsid w:val="006E447D"/>
    <w:rsid w:val="006E53C1"/>
    <w:rsid w:val="006F1ED2"/>
    <w:rsid w:val="006F2B62"/>
    <w:rsid w:val="006F4295"/>
    <w:rsid w:val="006F6274"/>
    <w:rsid w:val="007049D0"/>
    <w:rsid w:val="0070693A"/>
    <w:rsid w:val="0071590B"/>
    <w:rsid w:val="00731B6D"/>
    <w:rsid w:val="00734E1C"/>
    <w:rsid w:val="007415EF"/>
    <w:rsid w:val="00741BED"/>
    <w:rsid w:val="00747DF5"/>
    <w:rsid w:val="00756DA6"/>
    <w:rsid w:val="007658B0"/>
    <w:rsid w:val="00766AAB"/>
    <w:rsid w:val="007728DB"/>
    <w:rsid w:val="0077355C"/>
    <w:rsid w:val="0077396A"/>
    <w:rsid w:val="007806AC"/>
    <w:rsid w:val="00780FD6"/>
    <w:rsid w:val="00781CAB"/>
    <w:rsid w:val="00785CDF"/>
    <w:rsid w:val="007921D1"/>
    <w:rsid w:val="00793799"/>
    <w:rsid w:val="00794260"/>
    <w:rsid w:val="00794394"/>
    <w:rsid w:val="007A11E8"/>
    <w:rsid w:val="007A3B9B"/>
    <w:rsid w:val="007A599B"/>
    <w:rsid w:val="007B1B50"/>
    <w:rsid w:val="007B2ED0"/>
    <w:rsid w:val="007B39CB"/>
    <w:rsid w:val="007B4E18"/>
    <w:rsid w:val="007B5746"/>
    <w:rsid w:val="007C0265"/>
    <w:rsid w:val="007C3BAD"/>
    <w:rsid w:val="007C4B48"/>
    <w:rsid w:val="007C6551"/>
    <w:rsid w:val="007D0093"/>
    <w:rsid w:val="007D0680"/>
    <w:rsid w:val="007E7740"/>
    <w:rsid w:val="007F20D6"/>
    <w:rsid w:val="007F5FC7"/>
    <w:rsid w:val="00801B16"/>
    <w:rsid w:val="00802C69"/>
    <w:rsid w:val="0081179D"/>
    <w:rsid w:val="00822A02"/>
    <w:rsid w:val="00823B23"/>
    <w:rsid w:val="00825D11"/>
    <w:rsid w:val="0082700A"/>
    <w:rsid w:val="00830290"/>
    <w:rsid w:val="00831A42"/>
    <w:rsid w:val="0083246E"/>
    <w:rsid w:val="00834340"/>
    <w:rsid w:val="00844A94"/>
    <w:rsid w:val="00845F30"/>
    <w:rsid w:val="0084681E"/>
    <w:rsid w:val="00855732"/>
    <w:rsid w:val="00860591"/>
    <w:rsid w:val="00860DAA"/>
    <w:rsid w:val="008610D3"/>
    <w:rsid w:val="008659AD"/>
    <w:rsid w:val="00866EE5"/>
    <w:rsid w:val="00874726"/>
    <w:rsid w:val="00876590"/>
    <w:rsid w:val="00876CEE"/>
    <w:rsid w:val="00877206"/>
    <w:rsid w:val="00882FD8"/>
    <w:rsid w:val="00884677"/>
    <w:rsid w:val="008926AD"/>
    <w:rsid w:val="00892AD3"/>
    <w:rsid w:val="00895165"/>
    <w:rsid w:val="00895202"/>
    <w:rsid w:val="008A2B7C"/>
    <w:rsid w:val="008A2C91"/>
    <w:rsid w:val="008A740B"/>
    <w:rsid w:val="008A7F9F"/>
    <w:rsid w:val="008C0B50"/>
    <w:rsid w:val="008C6BC7"/>
    <w:rsid w:val="008D0B5C"/>
    <w:rsid w:val="008D1214"/>
    <w:rsid w:val="008D6D4B"/>
    <w:rsid w:val="008E3613"/>
    <w:rsid w:val="008E4E63"/>
    <w:rsid w:val="008E52FC"/>
    <w:rsid w:val="008F38F2"/>
    <w:rsid w:val="0090278B"/>
    <w:rsid w:val="00903BF7"/>
    <w:rsid w:val="00913547"/>
    <w:rsid w:val="00926574"/>
    <w:rsid w:val="00926EDE"/>
    <w:rsid w:val="0092709D"/>
    <w:rsid w:val="0093020D"/>
    <w:rsid w:val="00931C55"/>
    <w:rsid w:val="00932E66"/>
    <w:rsid w:val="00933F8D"/>
    <w:rsid w:val="00946C71"/>
    <w:rsid w:val="009470B8"/>
    <w:rsid w:val="00953EE3"/>
    <w:rsid w:val="00961C07"/>
    <w:rsid w:val="00963386"/>
    <w:rsid w:val="009639D4"/>
    <w:rsid w:val="00964D33"/>
    <w:rsid w:val="0096622B"/>
    <w:rsid w:val="009707B0"/>
    <w:rsid w:val="009733E4"/>
    <w:rsid w:val="00977D21"/>
    <w:rsid w:val="00980A61"/>
    <w:rsid w:val="00982569"/>
    <w:rsid w:val="00984FBD"/>
    <w:rsid w:val="009921E9"/>
    <w:rsid w:val="009944A4"/>
    <w:rsid w:val="009978F0"/>
    <w:rsid w:val="009A2B70"/>
    <w:rsid w:val="009A2BE8"/>
    <w:rsid w:val="009A57D1"/>
    <w:rsid w:val="009A783B"/>
    <w:rsid w:val="009A7869"/>
    <w:rsid w:val="009B28EE"/>
    <w:rsid w:val="009B4DDC"/>
    <w:rsid w:val="009B6EFF"/>
    <w:rsid w:val="009C05BE"/>
    <w:rsid w:val="009C2E76"/>
    <w:rsid w:val="009C6246"/>
    <w:rsid w:val="009D614D"/>
    <w:rsid w:val="009E1606"/>
    <w:rsid w:val="009E32CC"/>
    <w:rsid w:val="009E3A61"/>
    <w:rsid w:val="009E4FC1"/>
    <w:rsid w:val="009E7740"/>
    <w:rsid w:val="00A022AA"/>
    <w:rsid w:val="00A027A6"/>
    <w:rsid w:val="00A11EA0"/>
    <w:rsid w:val="00A12A1F"/>
    <w:rsid w:val="00A13DEF"/>
    <w:rsid w:val="00A1545A"/>
    <w:rsid w:val="00A20173"/>
    <w:rsid w:val="00A22235"/>
    <w:rsid w:val="00A22786"/>
    <w:rsid w:val="00A32093"/>
    <w:rsid w:val="00A3740D"/>
    <w:rsid w:val="00A4479A"/>
    <w:rsid w:val="00A472AB"/>
    <w:rsid w:val="00A47C5D"/>
    <w:rsid w:val="00A509FA"/>
    <w:rsid w:val="00A60D2E"/>
    <w:rsid w:val="00A61188"/>
    <w:rsid w:val="00A63165"/>
    <w:rsid w:val="00A635E7"/>
    <w:rsid w:val="00A66890"/>
    <w:rsid w:val="00A72316"/>
    <w:rsid w:val="00A73ADD"/>
    <w:rsid w:val="00A852AE"/>
    <w:rsid w:val="00A934B8"/>
    <w:rsid w:val="00A94EE6"/>
    <w:rsid w:val="00AA64E0"/>
    <w:rsid w:val="00AB5BE9"/>
    <w:rsid w:val="00AB6830"/>
    <w:rsid w:val="00AC0792"/>
    <w:rsid w:val="00AC4B06"/>
    <w:rsid w:val="00AD359D"/>
    <w:rsid w:val="00AD3EF4"/>
    <w:rsid w:val="00AD6619"/>
    <w:rsid w:val="00AE04CD"/>
    <w:rsid w:val="00AE4C59"/>
    <w:rsid w:val="00AF34C2"/>
    <w:rsid w:val="00AF4721"/>
    <w:rsid w:val="00B0198F"/>
    <w:rsid w:val="00B04ED6"/>
    <w:rsid w:val="00B059ED"/>
    <w:rsid w:val="00B062C3"/>
    <w:rsid w:val="00B12372"/>
    <w:rsid w:val="00B14FA3"/>
    <w:rsid w:val="00B236DD"/>
    <w:rsid w:val="00B261EE"/>
    <w:rsid w:val="00B27E2F"/>
    <w:rsid w:val="00B33BD8"/>
    <w:rsid w:val="00B37635"/>
    <w:rsid w:val="00B43EDE"/>
    <w:rsid w:val="00B56925"/>
    <w:rsid w:val="00B5728E"/>
    <w:rsid w:val="00B659E5"/>
    <w:rsid w:val="00B668A4"/>
    <w:rsid w:val="00B66D30"/>
    <w:rsid w:val="00B6747B"/>
    <w:rsid w:val="00B721AA"/>
    <w:rsid w:val="00B74E00"/>
    <w:rsid w:val="00B7610F"/>
    <w:rsid w:val="00B84A68"/>
    <w:rsid w:val="00B84E2B"/>
    <w:rsid w:val="00B91265"/>
    <w:rsid w:val="00B926E0"/>
    <w:rsid w:val="00B93009"/>
    <w:rsid w:val="00BA4C9E"/>
    <w:rsid w:val="00BA5347"/>
    <w:rsid w:val="00BB319C"/>
    <w:rsid w:val="00BB4A6D"/>
    <w:rsid w:val="00BB5E18"/>
    <w:rsid w:val="00BB7922"/>
    <w:rsid w:val="00BC06A4"/>
    <w:rsid w:val="00BC3552"/>
    <w:rsid w:val="00BC4E4E"/>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4438E"/>
    <w:rsid w:val="00C471BE"/>
    <w:rsid w:val="00C52CCA"/>
    <w:rsid w:val="00C53EA1"/>
    <w:rsid w:val="00C60A1E"/>
    <w:rsid w:val="00C63A3F"/>
    <w:rsid w:val="00C65894"/>
    <w:rsid w:val="00C673BD"/>
    <w:rsid w:val="00C7589B"/>
    <w:rsid w:val="00C76B61"/>
    <w:rsid w:val="00C82316"/>
    <w:rsid w:val="00C84D02"/>
    <w:rsid w:val="00C85EB3"/>
    <w:rsid w:val="00C86AB4"/>
    <w:rsid w:val="00C86DF8"/>
    <w:rsid w:val="00C9086A"/>
    <w:rsid w:val="00C970E4"/>
    <w:rsid w:val="00CA733E"/>
    <w:rsid w:val="00CA7D01"/>
    <w:rsid w:val="00CB0407"/>
    <w:rsid w:val="00CB1032"/>
    <w:rsid w:val="00CB46C0"/>
    <w:rsid w:val="00CB642A"/>
    <w:rsid w:val="00CB6815"/>
    <w:rsid w:val="00CC1711"/>
    <w:rsid w:val="00CC4DE8"/>
    <w:rsid w:val="00CD1C2C"/>
    <w:rsid w:val="00CD2168"/>
    <w:rsid w:val="00CD2B52"/>
    <w:rsid w:val="00CD429B"/>
    <w:rsid w:val="00CD6569"/>
    <w:rsid w:val="00CD7B97"/>
    <w:rsid w:val="00CE427C"/>
    <w:rsid w:val="00CE692E"/>
    <w:rsid w:val="00D0022D"/>
    <w:rsid w:val="00D045C5"/>
    <w:rsid w:val="00D12546"/>
    <w:rsid w:val="00D134BC"/>
    <w:rsid w:val="00D20053"/>
    <w:rsid w:val="00D23155"/>
    <w:rsid w:val="00D242ED"/>
    <w:rsid w:val="00D24404"/>
    <w:rsid w:val="00D248B7"/>
    <w:rsid w:val="00D2527C"/>
    <w:rsid w:val="00D334E4"/>
    <w:rsid w:val="00D34716"/>
    <w:rsid w:val="00D437FC"/>
    <w:rsid w:val="00D43FDA"/>
    <w:rsid w:val="00D45297"/>
    <w:rsid w:val="00D46A78"/>
    <w:rsid w:val="00D5205F"/>
    <w:rsid w:val="00D616D0"/>
    <w:rsid w:val="00D63995"/>
    <w:rsid w:val="00D63DE3"/>
    <w:rsid w:val="00D7099B"/>
    <w:rsid w:val="00D71A1A"/>
    <w:rsid w:val="00D84104"/>
    <w:rsid w:val="00D84E10"/>
    <w:rsid w:val="00D87FF7"/>
    <w:rsid w:val="00D932A7"/>
    <w:rsid w:val="00D93A7E"/>
    <w:rsid w:val="00D97922"/>
    <w:rsid w:val="00DA1CA5"/>
    <w:rsid w:val="00DA4CB1"/>
    <w:rsid w:val="00DA5B71"/>
    <w:rsid w:val="00DA7852"/>
    <w:rsid w:val="00DB0E44"/>
    <w:rsid w:val="00DB29A9"/>
    <w:rsid w:val="00DB4E46"/>
    <w:rsid w:val="00DB7ADA"/>
    <w:rsid w:val="00DC0EFA"/>
    <w:rsid w:val="00DC2076"/>
    <w:rsid w:val="00DC2C1F"/>
    <w:rsid w:val="00DC31CB"/>
    <w:rsid w:val="00DC5487"/>
    <w:rsid w:val="00DC6E11"/>
    <w:rsid w:val="00DD17B0"/>
    <w:rsid w:val="00DF69C0"/>
    <w:rsid w:val="00E01707"/>
    <w:rsid w:val="00E032F4"/>
    <w:rsid w:val="00E04B77"/>
    <w:rsid w:val="00E06E65"/>
    <w:rsid w:val="00E10767"/>
    <w:rsid w:val="00E114C2"/>
    <w:rsid w:val="00E163A6"/>
    <w:rsid w:val="00E16A59"/>
    <w:rsid w:val="00E20E1C"/>
    <w:rsid w:val="00E250F6"/>
    <w:rsid w:val="00E265EF"/>
    <w:rsid w:val="00E312B8"/>
    <w:rsid w:val="00E3422A"/>
    <w:rsid w:val="00E3537C"/>
    <w:rsid w:val="00E35DFE"/>
    <w:rsid w:val="00E36FC4"/>
    <w:rsid w:val="00E41C01"/>
    <w:rsid w:val="00E4227C"/>
    <w:rsid w:val="00E42C31"/>
    <w:rsid w:val="00E4437C"/>
    <w:rsid w:val="00E44535"/>
    <w:rsid w:val="00E46506"/>
    <w:rsid w:val="00E46C3B"/>
    <w:rsid w:val="00E50C5B"/>
    <w:rsid w:val="00E570E5"/>
    <w:rsid w:val="00E60D41"/>
    <w:rsid w:val="00E66ECC"/>
    <w:rsid w:val="00E71389"/>
    <w:rsid w:val="00E755EE"/>
    <w:rsid w:val="00E75DA1"/>
    <w:rsid w:val="00E83D31"/>
    <w:rsid w:val="00E86A3A"/>
    <w:rsid w:val="00E950D0"/>
    <w:rsid w:val="00E95DCC"/>
    <w:rsid w:val="00EA15A3"/>
    <w:rsid w:val="00EA2C0A"/>
    <w:rsid w:val="00EA49F8"/>
    <w:rsid w:val="00EA73AA"/>
    <w:rsid w:val="00EB2848"/>
    <w:rsid w:val="00EC186D"/>
    <w:rsid w:val="00EC6244"/>
    <w:rsid w:val="00EC7B19"/>
    <w:rsid w:val="00ED0647"/>
    <w:rsid w:val="00ED36AA"/>
    <w:rsid w:val="00EE061C"/>
    <w:rsid w:val="00EE12C1"/>
    <w:rsid w:val="00EE3A5A"/>
    <w:rsid w:val="00EE5CC5"/>
    <w:rsid w:val="00EE67D0"/>
    <w:rsid w:val="00EE6E9E"/>
    <w:rsid w:val="00EF50CA"/>
    <w:rsid w:val="00EF6564"/>
    <w:rsid w:val="00EF6AF3"/>
    <w:rsid w:val="00EF7C96"/>
    <w:rsid w:val="00F00C7A"/>
    <w:rsid w:val="00F02DDB"/>
    <w:rsid w:val="00F054D7"/>
    <w:rsid w:val="00F14A41"/>
    <w:rsid w:val="00F22D80"/>
    <w:rsid w:val="00F242F8"/>
    <w:rsid w:val="00F25196"/>
    <w:rsid w:val="00F27C31"/>
    <w:rsid w:val="00F363BF"/>
    <w:rsid w:val="00F42D2B"/>
    <w:rsid w:val="00F44D57"/>
    <w:rsid w:val="00F46912"/>
    <w:rsid w:val="00F51657"/>
    <w:rsid w:val="00F52F2B"/>
    <w:rsid w:val="00F56F8C"/>
    <w:rsid w:val="00F630F3"/>
    <w:rsid w:val="00F66990"/>
    <w:rsid w:val="00F67E26"/>
    <w:rsid w:val="00F71897"/>
    <w:rsid w:val="00F77331"/>
    <w:rsid w:val="00F77E72"/>
    <w:rsid w:val="00FA117E"/>
    <w:rsid w:val="00FA430E"/>
    <w:rsid w:val="00FA743C"/>
    <w:rsid w:val="00FB5EBA"/>
    <w:rsid w:val="00FB7881"/>
    <w:rsid w:val="00FC3E78"/>
    <w:rsid w:val="00FC4B9A"/>
    <w:rsid w:val="00FC6FE8"/>
    <w:rsid w:val="00FD0A02"/>
    <w:rsid w:val="00FD4F2E"/>
    <w:rsid w:val="00FD505A"/>
    <w:rsid w:val="00FD61E4"/>
    <w:rsid w:val="00FD68F4"/>
    <w:rsid w:val="00FD7F85"/>
    <w:rsid w:val="00FE166B"/>
    <w:rsid w:val="00FE39EE"/>
    <w:rsid w:val="00FE4AA8"/>
    <w:rsid w:val="00FE78C9"/>
    <w:rsid w:val="00FE7C57"/>
    <w:rsid w:val="00FF0733"/>
    <w:rsid w:val="00FF0B76"/>
    <w:rsid w:val="00FF2162"/>
    <w:rsid w:val="00FF219D"/>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C6DA2"/>
  <w15:docId w15:val="{44BC2A3E-3A19-44FA-ACB6-E68382D1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1135">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508330348">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alopioidsettleme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863DA-0FEF-431C-B4AC-700D91A2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Durre</dc:creator>
  <cp:lastModifiedBy>Diane Goyings</cp:lastModifiedBy>
  <cp:revision>2</cp:revision>
  <cp:lastPrinted>2020-02-06T14:16:00Z</cp:lastPrinted>
  <dcterms:created xsi:type="dcterms:W3CDTF">2022-02-07T16:00:00Z</dcterms:created>
  <dcterms:modified xsi:type="dcterms:W3CDTF">2022-02-07T16:00:00Z</dcterms:modified>
</cp:coreProperties>
</file>