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A9242" w14:textId="77777777" w:rsidR="00193BF4" w:rsidRDefault="00193BF4">
      <w:pPr>
        <w:tabs>
          <w:tab w:val="center" w:pos="4680"/>
        </w:tabs>
        <w:rPr>
          <w:b/>
          <w:bCs/>
          <w:sz w:val="24"/>
        </w:rPr>
      </w:pPr>
      <w:r>
        <w:rPr>
          <w:sz w:val="24"/>
        </w:rPr>
        <w:tab/>
      </w:r>
      <w:r w:rsidR="00E75DA1">
        <w:rPr>
          <w:b/>
          <w:bCs/>
          <w:sz w:val="24"/>
        </w:rPr>
        <w:t>FOUR COUNTY ADAMHS BOARD</w:t>
      </w:r>
    </w:p>
    <w:p w14:paraId="1E59D335" w14:textId="77777777" w:rsidR="00E75DA1" w:rsidRPr="00E75DA1" w:rsidRDefault="00E75DA1" w:rsidP="00E75DA1">
      <w:pPr>
        <w:tabs>
          <w:tab w:val="center" w:pos="4680"/>
        </w:tabs>
        <w:jc w:val="center"/>
        <w:rPr>
          <w:bCs/>
          <w:sz w:val="22"/>
          <w:szCs w:val="22"/>
        </w:rPr>
      </w:pPr>
      <w:r w:rsidRPr="00E75DA1">
        <w:rPr>
          <w:bCs/>
          <w:sz w:val="22"/>
          <w:szCs w:val="22"/>
        </w:rPr>
        <w:t>T-761 SR 66</w:t>
      </w:r>
    </w:p>
    <w:p w14:paraId="77085AF0" w14:textId="77777777" w:rsidR="00E75DA1" w:rsidRPr="00E75DA1" w:rsidRDefault="00E75DA1" w:rsidP="00E75DA1">
      <w:pPr>
        <w:tabs>
          <w:tab w:val="center" w:pos="4680"/>
        </w:tabs>
        <w:jc w:val="center"/>
        <w:rPr>
          <w:bCs/>
          <w:sz w:val="22"/>
          <w:szCs w:val="22"/>
        </w:rPr>
      </w:pPr>
      <w:r w:rsidRPr="00E75DA1">
        <w:rPr>
          <w:bCs/>
          <w:sz w:val="22"/>
          <w:szCs w:val="22"/>
        </w:rPr>
        <w:t>Archbold, Ohio 43502</w:t>
      </w:r>
    </w:p>
    <w:p w14:paraId="16959C5B" w14:textId="77777777" w:rsidR="00E75DA1" w:rsidRPr="00E75DA1" w:rsidRDefault="00E75DA1" w:rsidP="00E75DA1">
      <w:pPr>
        <w:tabs>
          <w:tab w:val="center" w:pos="4680"/>
        </w:tabs>
        <w:jc w:val="center"/>
        <w:rPr>
          <w:sz w:val="24"/>
        </w:rPr>
      </w:pPr>
      <w:r w:rsidRPr="00E75DA1">
        <w:rPr>
          <w:bCs/>
          <w:sz w:val="22"/>
          <w:szCs w:val="22"/>
        </w:rPr>
        <w:t>419/267-3355</w:t>
      </w:r>
    </w:p>
    <w:p w14:paraId="049C0995" w14:textId="77777777" w:rsidR="00193BF4" w:rsidRPr="00E75DA1" w:rsidRDefault="00193BF4">
      <w:pPr>
        <w:tabs>
          <w:tab w:val="center" w:pos="4680"/>
        </w:tabs>
        <w:rPr>
          <w:b/>
          <w:sz w:val="28"/>
          <w:szCs w:val="28"/>
        </w:rPr>
      </w:pPr>
      <w:r>
        <w:rPr>
          <w:sz w:val="24"/>
        </w:rPr>
        <w:tab/>
      </w:r>
      <w:r w:rsidRPr="00E75DA1">
        <w:rPr>
          <w:b/>
          <w:sz w:val="28"/>
          <w:szCs w:val="28"/>
        </w:rPr>
        <w:t>Meeting</w:t>
      </w:r>
      <w:r w:rsidR="00E75DA1" w:rsidRPr="00E75DA1">
        <w:rPr>
          <w:b/>
          <w:sz w:val="28"/>
          <w:szCs w:val="28"/>
        </w:rPr>
        <w:t xml:space="preserve"> Minutes</w:t>
      </w:r>
    </w:p>
    <w:p w14:paraId="71284748" w14:textId="3A40E566" w:rsidR="00193BF4" w:rsidRPr="00E75DA1" w:rsidRDefault="00193BF4">
      <w:pPr>
        <w:tabs>
          <w:tab w:val="center" w:pos="4680"/>
        </w:tabs>
        <w:rPr>
          <w:sz w:val="22"/>
          <w:szCs w:val="22"/>
        </w:rPr>
      </w:pPr>
      <w:r>
        <w:rPr>
          <w:sz w:val="24"/>
        </w:rPr>
        <w:tab/>
      </w:r>
      <w:r w:rsidR="000E63EE">
        <w:rPr>
          <w:sz w:val="22"/>
          <w:szCs w:val="22"/>
        </w:rPr>
        <w:t xml:space="preserve">September </w:t>
      </w:r>
      <w:r w:rsidR="006B615B">
        <w:rPr>
          <w:sz w:val="22"/>
          <w:szCs w:val="22"/>
        </w:rPr>
        <w:t>9</w:t>
      </w:r>
      <w:r w:rsidR="00401A66">
        <w:rPr>
          <w:sz w:val="22"/>
          <w:szCs w:val="22"/>
        </w:rPr>
        <w:t>, 20</w:t>
      </w:r>
      <w:r w:rsidR="0010610D">
        <w:rPr>
          <w:sz w:val="22"/>
          <w:szCs w:val="22"/>
        </w:rPr>
        <w:t>2</w:t>
      </w:r>
      <w:r w:rsidR="006B615B">
        <w:rPr>
          <w:sz w:val="22"/>
          <w:szCs w:val="22"/>
        </w:rPr>
        <w:t>1</w:t>
      </w:r>
    </w:p>
    <w:p w14:paraId="3143912A" w14:textId="77777777" w:rsidR="00193BF4" w:rsidRDefault="00193BF4">
      <w:pPr>
        <w:rPr>
          <w:sz w:val="24"/>
        </w:rPr>
      </w:pPr>
    </w:p>
    <w:p w14:paraId="0824C36A" w14:textId="77777777" w:rsidR="002A6A0F" w:rsidRDefault="002A6A0F" w:rsidP="005F73A3">
      <w:pPr>
        <w:pStyle w:val="Quick1"/>
        <w:numPr>
          <w:ilvl w:val="0"/>
          <w:numId w:val="19"/>
        </w:numPr>
        <w:tabs>
          <w:tab w:val="left" w:pos="-1440"/>
        </w:tabs>
        <w:ind w:left="720" w:hanging="720"/>
        <w:jc w:val="both"/>
        <w:rPr>
          <w:sz w:val="22"/>
          <w:szCs w:val="22"/>
        </w:rPr>
      </w:pPr>
      <w:r>
        <w:rPr>
          <w:sz w:val="22"/>
          <w:szCs w:val="22"/>
        </w:rPr>
        <w:t>Call to Order and Introduction of Guests</w:t>
      </w:r>
    </w:p>
    <w:p w14:paraId="0569741B" w14:textId="77777777" w:rsidR="002A6A0F" w:rsidRPr="000B1AD8" w:rsidRDefault="002A6A0F" w:rsidP="005F73A3">
      <w:pPr>
        <w:pStyle w:val="Quick1"/>
        <w:numPr>
          <w:ilvl w:val="0"/>
          <w:numId w:val="0"/>
        </w:numPr>
        <w:tabs>
          <w:tab w:val="left" w:pos="-1440"/>
        </w:tabs>
        <w:ind w:left="720"/>
        <w:jc w:val="both"/>
        <w:rPr>
          <w:sz w:val="16"/>
          <w:szCs w:val="16"/>
        </w:rPr>
      </w:pPr>
    </w:p>
    <w:p w14:paraId="3997E4EF" w14:textId="61892EDB" w:rsidR="00193BF4" w:rsidRPr="009921E9" w:rsidRDefault="002A6A0F" w:rsidP="005F73A3">
      <w:pPr>
        <w:pStyle w:val="Quick1"/>
        <w:numPr>
          <w:ilvl w:val="0"/>
          <w:numId w:val="0"/>
        </w:numPr>
        <w:tabs>
          <w:tab w:val="left" w:pos="-1440"/>
        </w:tabs>
        <w:ind w:left="720"/>
        <w:jc w:val="both"/>
        <w:rPr>
          <w:szCs w:val="20"/>
        </w:rPr>
      </w:pPr>
      <w:r w:rsidRPr="009921E9">
        <w:rPr>
          <w:szCs w:val="20"/>
        </w:rPr>
        <w:t xml:space="preserve">Board </w:t>
      </w:r>
      <w:r w:rsidR="00D22FFD">
        <w:rPr>
          <w:szCs w:val="20"/>
        </w:rPr>
        <w:t>vice</w:t>
      </w:r>
      <w:r w:rsidR="006B615B">
        <w:rPr>
          <w:szCs w:val="20"/>
        </w:rPr>
        <w:t xml:space="preserve"> </w:t>
      </w:r>
      <w:r w:rsidRPr="009921E9">
        <w:rPr>
          <w:szCs w:val="20"/>
        </w:rPr>
        <w:t xml:space="preserve">chairperson </w:t>
      </w:r>
      <w:r w:rsidR="006B615B">
        <w:rPr>
          <w:szCs w:val="20"/>
        </w:rPr>
        <w:t>Sandy Herman</w:t>
      </w:r>
      <w:r w:rsidRPr="009921E9">
        <w:rPr>
          <w:szCs w:val="20"/>
        </w:rPr>
        <w:t xml:space="preserve"> called the </w:t>
      </w:r>
      <w:r w:rsidR="000E63EE">
        <w:rPr>
          <w:szCs w:val="20"/>
        </w:rPr>
        <w:t>September</w:t>
      </w:r>
      <w:r w:rsidRPr="009921E9">
        <w:rPr>
          <w:szCs w:val="20"/>
        </w:rPr>
        <w:t xml:space="preserve"> meeting of the Four County </w:t>
      </w:r>
      <w:proofErr w:type="spellStart"/>
      <w:r w:rsidRPr="009921E9">
        <w:rPr>
          <w:szCs w:val="20"/>
        </w:rPr>
        <w:t>ADAMhs</w:t>
      </w:r>
      <w:proofErr w:type="spellEnd"/>
      <w:r w:rsidRPr="009921E9">
        <w:rPr>
          <w:szCs w:val="20"/>
        </w:rPr>
        <w:t xml:space="preserve"> Board </w:t>
      </w:r>
      <w:r w:rsidR="00193BF4" w:rsidRPr="009921E9">
        <w:rPr>
          <w:szCs w:val="20"/>
        </w:rPr>
        <w:t xml:space="preserve">to order at </w:t>
      </w:r>
      <w:r w:rsidR="004040B2">
        <w:rPr>
          <w:szCs w:val="20"/>
        </w:rPr>
        <w:t>5</w:t>
      </w:r>
      <w:r w:rsidR="00F44D57" w:rsidRPr="009921E9">
        <w:rPr>
          <w:szCs w:val="20"/>
        </w:rPr>
        <w:t>:</w:t>
      </w:r>
      <w:r w:rsidR="00E75DA1" w:rsidRPr="009921E9">
        <w:rPr>
          <w:szCs w:val="20"/>
        </w:rPr>
        <w:t>3</w:t>
      </w:r>
      <w:r w:rsidR="00F44D57" w:rsidRPr="009921E9">
        <w:rPr>
          <w:szCs w:val="20"/>
        </w:rPr>
        <w:t>0</w:t>
      </w:r>
      <w:r w:rsidRPr="009921E9">
        <w:rPr>
          <w:szCs w:val="20"/>
        </w:rPr>
        <w:t xml:space="preserve"> </w:t>
      </w:r>
      <w:r w:rsidR="004040B2">
        <w:rPr>
          <w:szCs w:val="20"/>
        </w:rPr>
        <w:t>p</w:t>
      </w:r>
      <w:r w:rsidRPr="009921E9">
        <w:rPr>
          <w:szCs w:val="20"/>
        </w:rPr>
        <w:t>.m.</w:t>
      </w:r>
      <w:r w:rsidR="00401A66">
        <w:rPr>
          <w:szCs w:val="20"/>
        </w:rPr>
        <w:t xml:space="preserve"> </w:t>
      </w:r>
    </w:p>
    <w:p w14:paraId="13367659" w14:textId="77777777" w:rsidR="00F44D57" w:rsidRPr="000B1AD8" w:rsidRDefault="00F44D57" w:rsidP="005F73A3">
      <w:pPr>
        <w:pStyle w:val="Quick1"/>
        <w:numPr>
          <w:ilvl w:val="0"/>
          <w:numId w:val="0"/>
        </w:numPr>
        <w:tabs>
          <w:tab w:val="left" w:pos="-1440"/>
        </w:tabs>
        <w:ind w:left="720" w:hanging="720"/>
        <w:jc w:val="both"/>
        <w:rPr>
          <w:sz w:val="16"/>
          <w:szCs w:val="16"/>
        </w:rPr>
      </w:pPr>
    </w:p>
    <w:p w14:paraId="2B66FFC9" w14:textId="6E0BCFB4" w:rsidR="0082700A" w:rsidRDefault="002A6A0F" w:rsidP="00CD7B97">
      <w:pPr>
        <w:pStyle w:val="Quick1"/>
        <w:numPr>
          <w:ilvl w:val="0"/>
          <w:numId w:val="0"/>
        </w:numPr>
        <w:tabs>
          <w:tab w:val="left" w:pos="-1440"/>
        </w:tabs>
        <w:ind w:left="720"/>
        <w:jc w:val="both"/>
        <w:rPr>
          <w:szCs w:val="20"/>
        </w:rPr>
      </w:pPr>
      <w:r w:rsidRPr="009921E9">
        <w:rPr>
          <w:b/>
          <w:szCs w:val="20"/>
        </w:rPr>
        <w:t>Present:</w:t>
      </w:r>
      <w:r w:rsidRPr="009921E9">
        <w:rPr>
          <w:szCs w:val="20"/>
        </w:rPr>
        <w:t xml:space="preserve">  </w:t>
      </w:r>
      <w:r w:rsidR="00645C19">
        <w:rPr>
          <w:szCs w:val="20"/>
        </w:rPr>
        <w:t xml:space="preserve">Karen Bleeks, </w:t>
      </w:r>
      <w:r w:rsidR="00D96106">
        <w:rPr>
          <w:szCs w:val="20"/>
        </w:rPr>
        <w:t xml:space="preserve">Sandy Herman, </w:t>
      </w:r>
      <w:r w:rsidR="000E63EE">
        <w:rPr>
          <w:szCs w:val="20"/>
        </w:rPr>
        <w:t xml:space="preserve">Jeff Mayer, Marcia Mohre, John Nye, </w:t>
      </w:r>
      <w:r w:rsidR="00645C19" w:rsidRPr="00D616D0">
        <w:rPr>
          <w:szCs w:val="20"/>
        </w:rPr>
        <w:t>William Richter, M.D.</w:t>
      </w:r>
      <w:r w:rsidR="00645C19">
        <w:rPr>
          <w:szCs w:val="20"/>
        </w:rPr>
        <w:t xml:space="preserve">, </w:t>
      </w:r>
      <w:r w:rsidR="00D96106">
        <w:rPr>
          <w:szCs w:val="20"/>
        </w:rPr>
        <w:t>Cindy Rose</w:t>
      </w:r>
      <w:r w:rsidR="000E63EE">
        <w:rPr>
          <w:szCs w:val="20"/>
        </w:rPr>
        <w:t xml:space="preserve">, </w:t>
      </w:r>
      <w:r w:rsidR="006B615B">
        <w:rPr>
          <w:szCs w:val="20"/>
        </w:rPr>
        <w:t xml:space="preserve">Wayne Smith, </w:t>
      </w:r>
      <w:r w:rsidR="00652F50">
        <w:rPr>
          <w:szCs w:val="20"/>
        </w:rPr>
        <w:t xml:space="preserve">Scott Stiriz, </w:t>
      </w:r>
      <w:r w:rsidR="006E37B4">
        <w:rPr>
          <w:szCs w:val="20"/>
        </w:rPr>
        <w:t>Sandi</w:t>
      </w:r>
      <w:r w:rsidRPr="009921E9">
        <w:rPr>
          <w:szCs w:val="20"/>
        </w:rPr>
        <w:t xml:space="preserve"> Weirauch</w:t>
      </w:r>
      <w:r w:rsidR="00D96106">
        <w:rPr>
          <w:szCs w:val="20"/>
        </w:rPr>
        <w:t>,</w:t>
      </w:r>
      <w:r w:rsidR="00D96106" w:rsidRPr="00D96106">
        <w:rPr>
          <w:szCs w:val="20"/>
        </w:rPr>
        <w:t xml:space="preserve"> </w:t>
      </w:r>
      <w:r w:rsidR="00D96106">
        <w:rPr>
          <w:szCs w:val="20"/>
        </w:rPr>
        <w:t>Mari Yoder</w:t>
      </w:r>
      <w:r w:rsidR="008A2C91" w:rsidRPr="009921E9">
        <w:rPr>
          <w:szCs w:val="20"/>
        </w:rPr>
        <w:t xml:space="preserve"> </w:t>
      </w:r>
    </w:p>
    <w:p w14:paraId="296F987D" w14:textId="5F2DC5AF" w:rsidR="002A6A0F" w:rsidRDefault="000F497B" w:rsidP="005F73A3">
      <w:pPr>
        <w:pStyle w:val="Quick1"/>
        <w:numPr>
          <w:ilvl w:val="0"/>
          <w:numId w:val="0"/>
        </w:numPr>
        <w:tabs>
          <w:tab w:val="left" w:pos="-1440"/>
        </w:tabs>
        <w:jc w:val="both"/>
        <w:rPr>
          <w:szCs w:val="20"/>
        </w:rPr>
      </w:pPr>
      <w:r>
        <w:rPr>
          <w:szCs w:val="20"/>
        </w:rPr>
        <w:tab/>
      </w:r>
      <w:r w:rsidR="00C76B61" w:rsidRPr="009921E9">
        <w:rPr>
          <w:b/>
          <w:szCs w:val="20"/>
        </w:rPr>
        <w:t>Absent</w:t>
      </w:r>
      <w:r w:rsidR="00913547">
        <w:rPr>
          <w:szCs w:val="20"/>
        </w:rPr>
        <w:t>:</w:t>
      </w:r>
      <w:r w:rsidR="00E32F6D">
        <w:rPr>
          <w:szCs w:val="20"/>
        </w:rPr>
        <w:t xml:space="preserve">  </w:t>
      </w:r>
      <w:r w:rsidR="006B615B">
        <w:rPr>
          <w:szCs w:val="20"/>
        </w:rPr>
        <w:t>Tod Hug, Roy Miller,</w:t>
      </w:r>
      <w:r w:rsidR="006B615B" w:rsidRPr="006B615B">
        <w:rPr>
          <w:szCs w:val="20"/>
        </w:rPr>
        <w:t xml:space="preserve"> </w:t>
      </w:r>
      <w:r w:rsidR="006B615B">
        <w:rPr>
          <w:szCs w:val="20"/>
        </w:rPr>
        <w:t>Michelle Oyer-Rose,</w:t>
      </w:r>
      <w:r w:rsidR="006B615B" w:rsidRPr="006B615B">
        <w:rPr>
          <w:szCs w:val="20"/>
        </w:rPr>
        <w:t xml:space="preserve"> </w:t>
      </w:r>
      <w:r w:rsidR="006B615B">
        <w:rPr>
          <w:szCs w:val="20"/>
        </w:rPr>
        <w:t>Stephen Seagrave</w:t>
      </w:r>
    </w:p>
    <w:p w14:paraId="3939BE6A" w14:textId="41426AD9" w:rsidR="00D65469" w:rsidRPr="000E0899" w:rsidRDefault="00226839" w:rsidP="00D65469">
      <w:pPr>
        <w:pStyle w:val="Quick1"/>
        <w:numPr>
          <w:ilvl w:val="0"/>
          <w:numId w:val="0"/>
        </w:numPr>
        <w:tabs>
          <w:tab w:val="left" w:pos="-1440"/>
        </w:tabs>
        <w:ind w:left="720" w:hanging="720"/>
        <w:jc w:val="both"/>
        <w:rPr>
          <w:szCs w:val="20"/>
        </w:rPr>
      </w:pPr>
      <w:r>
        <w:rPr>
          <w:szCs w:val="20"/>
        </w:rPr>
        <w:tab/>
      </w:r>
      <w:r w:rsidR="00D65469" w:rsidRPr="009921E9">
        <w:rPr>
          <w:b/>
          <w:szCs w:val="20"/>
        </w:rPr>
        <w:t xml:space="preserve">Guests:  </w:t>
      </w:r>
      <w:r w:rsidR="00D65469">
        <w:rPr>
          <w:szCs w:val="20"/>
        </w:rPr>
        <w:t>Connie Planson</w:t>
      </w:r>
      <w:r w:rsidR="00D65469" w:rsidRPr="000E0899">
        <w:rPr>
          <w:szCs w:val="20"/>
        </w:rPr>
        <w:t>, Maumee Valley Guidance Center; Ruth Peck, Recovery Services of Northwest Ohio</w:t>
      </w:r>
      <w:r w:rsidR="003853F4">
        <w:rPr>
          <w:szCs w:val="20"/>
        </w:rPr>
        <w:t xml:space="preserve">; </w:t>
      </w:r>
      <w:r w:rsidR="006B615B">
        <w:rPr>
          <w:szCs w:val="20"/>
        </w:rPr>
        <w:t xml:space="preserve">Matt Rizzo, </w:t>
      </w:r>
      <w:proofErr w:type="spellStart"/>
      <w:r w:rsidR="006B615B">
        <w:rPr>
          <w:szCs w:val="20"/>
        </w:rPr>
        <w:t>OhioGuidestone</w:t>
      </w:r>
      <w:proofErr w:type="spellEnd"/>
      <w:r w:rsidR="006B615B">
        <w:rPr>
          <w:szCs w:val="20"/>
        </w:rPr>
        <w:t xml:space="preserve"> as A Renewed Mind</w:t>
      </w:r>
    </w:p>
    <w:p w14:paraId="774ABB86" w14:textId="77777777" w:rsidR="00ED0647" w:rsidRPr="00ED0647" w:rsidRDefault="00D65469" w:rsidP="005F73A3">
      <w:pPr>
        <w:pStyle w:val="Quick1"/>
        <w:numPr>
          <w:ilvl w:val="0"/>
          <w:numId w:val="0"/>
        </w:numPr>
        <w:tabs>
          <w:tab w:val="left" w:pos="-1440"/>
        </w:tabs>
        <w:ind w:left="720" w:hanging="720"/>
        <w:jc w:val="both"/>
        <w:rPr>
          <w:szCs w:val="20"/>
        </w:rPr>
      </w:pPr>
      <w:r>
        <w:rPr>
          <w:b/>
          <w:szCs w:val="20"/>
        </w:rPr>
        <w:tab/>
      </w:r>
      <w:r w:rsidR="00ED0647">
        <w:rPr>
          <w:b/>
          <w:szCs w:val="20"/>
        </w:rPr>
        <w:t xml:space="preserve">Staff Present:  </w:t>
      </w:r>
      <w:r w:rsidR="005A6EB5">
        <w:rPr>
          <w:szCs w:val="20"/>
        </w:rPr>
        <w:t xml:space="preserve">Rob Giesige, </w:t>
      </w:r>
      <w:r w:rsidR="00A3740D">
        <w:rPr>
          <w:szCs w:val="20"/>
        </w:rPr>
        <w:t>Diane Goyings</w:t>
      </w:r>
      <w:r w:rsidR="00335EA7">
        <w:rPr>
          <w:szCs w:val="20"/>
        </w:rPr>
        <w:t>, Tonie Long</w:t>
      </w:r>
      <w:r w:rsidR="0010610D">
        <w:rPr>
          <w:szCs w:val="20"/>
        </w:rPr>
        <w:t>, Bethany Shirkey</w:t>
      </w:r>
    </w:p>
    <w:p w14:paraId="09090DC7" w14:textId="77777777" w:rsidR="00FE166B" w:rsidRPr="000B1AD8" w:rsidRDefault="00FE166B" w:rsidP="005F73A3">
      <w:pPr>
        <w:pStyle w:val="Quick1"/>
        <w:numPr>
          <w:ilvl w:val="0"/>
          <w:numId w:val="0"/>
        </w:numPr>
        <w:tabs>
          <w:tab w:val="left" w:pos="-1440"/>
        </w:tabs>
        <w:ind w:left="720" w:hanging="720"/>
        <w:jc w:val="both"/>
        <w:rPr>
          <w:sz w:val="16"/>
          <w:szCs w:val="16"/>
        </w:rPr>
      </w:pPr>
    </w:p>
    <w:p w14:paraId="3B6235C7" w14:textId="09427108" w:rsidR="00645C19" w:rsidRDefault="00FE166B" w:rsidP="00F35EB9">
      <w:pPr>
        <w:pStyle w:val="Quick1"/>
        <w:numPr>
          <w:ilvl w:val="0"/>
          <w:numId w:val="19"/>
        </w:numPr>
        <w:tabs>
          <w:tab w:val="left" w:pos="-1440"/>
        </w:tabs>
        <w:ind w:left="720" w:hanging="720"/>
        <w:jc w:val="both"/>
        <w:rPr>
          <w:szCs w:val="20"/>
        </w:rPr>
      </w:pPr>
      <w:r w:rsidRPr="00F35EB9">
        <w:rPr>
          <w:sz w:val="22"/>
          <w:szCs w:val="22"/>
        </w:rPr>
        <w:t>Community Response</w:t>
      </w:r>
      <w:r w:rsidR="00401A66" w:rsidRPr="00B81880">
        <w:rPr>
          <w:szCs w:val="20"/>
        </w:rPr>
        <w:t>-</w:t>
      </w:r>
      <w:r w:rsidR="006B615B">
        <w:rPr>
          <w:szCs w:val="20"/>
        </w:rPr>
        <w:t xml:space="preserve">Matt Rizzo, </w:t>
      </w:r>
      <w:proofErr w:type="spellStart"/>
      <w:r w:rsidR="006B615B">
        <w:rPr>
          <w:szCs w:val="20"/>
        </w:rPr>
        <w:t>O</w:t>
      </w:r>
      <w:r w:rsidR="0075565B">
        <w:rPr>
          <w:szCs w:val="20"/>
        </w:rPr>
        <w:t>hio</w:t>
      </w:r>
      <w:r w:rsidR="006B615B">
        <w:rPr>
          <w:szCs w:val="20"/>
        </w:rPr>
        <w:t>G</w:t>
      </w:r>
      <w:r w:rsidR="0075565B">
        <w:rPr>
          <w:szCs w:val="20"/>
        </w:rPr>
        <w:t>uidestone</w:t>
      </w:r>
      <w:proofErr w:type="spellEnd"/>
      <w:r w:rsidR="006B615B">
        <w:rPr>
          <w:szCs w:val="20"/>
        </w:rPr>
        <w:t xml:space="preserve"> as A Renewed Mind</w:t>
      </w:r>
      <w:r w:rsidR="0075565B">
        <w:rPr>
          <w:szCs w:val="20"/>
        </w:rPr>
        <w:t>,</w:t>
      </w:r>
      <w:r w:rsidR="006B615B">
        <w:rPr>
          <w:szCs w:val="20"/>
        </w:rPr>
        <w:t xml:space="preserve"> reported that </w:t>
      </w:r>
      <w:r w:rsidR="0075565B">
        <w:rPr>
          <w:szCs w:val="20"/>
        </w:rPr>
        <w:t xml:space="preserve">A Renewed Mind </w:t>
      </w:r>
      <w:r w:rsidR="006B615B">
        <w:rPr>
          <w:szCs w:val="20"/>
        </w:rPr>
        <w:t xml:space="preserve">is now fully merged with </w:t>
      </w:r>
      <w:proofErr w:type="spellStart"/>
      <w:r w:rsidR="006B615B">
        <w:rPr>
          <w:szCs w:val="20"/>
        </w:rPr>
        <w:t>OhioGuidestone</w:t>
      </w:r>
      <w:proofErr w:type="spellEnd"/>
      <w:r w:rsidR="006B615B">
        <w:rPr>
          <w:szCs w:val="20"/>
        </w:rPr>
        <w:t xml:space="preserve"> and is</w:t>
      </w:r>
      <w:r w:rsidR="0075565B">
        <w:rPr>
          <w:szCs w:val="20"/>
        </w:rPr>
        <w:t xml:space="preserve"> operating</w:t>
      </w:r>
      <w:r w:rsidR="006B615B">
        <w:rPr>
          <w:szCs w:val="20"/>
        </w:rPr>
        <w:t xml:space="preserve"> at full capacity.</w:t>
      </w:r>
    </w:p>
    <w:p w14:paraId="41B5ECC2" w14:textId="77777777" w:rsidR="0001127E" w:rsidRDefault="0001127E" w:rsidP="0001127E">
      <w:pPr>
        <w:pStyle w:val="Quick1"/>
        <w:numPr>
          <w:ilvl w:val="0"/>
          <w:numId w:val="0"/>
        </w:numPr>
        <w:tabs>
          <w:tab w:val="left" w:pos="-1440"/>
        </w:tabs>
        <w:ind w:left="720"/>
        <w:jc w:val="both"/>
        <w:rPr>
          <w:szCs w:val="20"/>
        </w:rPr>
      </w:pPr>
    </w:p>
    <w:p w14:paraId="3A85DC40" w14:textId="56D9F805" w:rsidR="00FE166B" w:rsidRDefault="000E63EE" w:rsidP="005F73A3">
      <w:pPr>
        <w:pStyle w:val="Quick1"/>
        <w:numPr>
          <w:ilvl w:val="0"/>
          <w:numId w:val="19"/>
        </w:numPr>
        <w:tabs>
          <w:tab w:val="left" w:pos="-1440"/>
        </w:tabs>
        <w:ind w:left="720" w:hanging="720"/>
        <w:jc w:val="both"/>
        <w:rPr>
          <w:sz w:val="22"/>
          <w:szCs w:val="22"/>
        </w:rPr>
      </w:pPr>
      <w:r>
        <w:rPr>
          <w:sz w:val="22"/>
          <w:szCs w:val="22"/>
        </w:rPr>
        <w:t>Approval of Board Minutes of June 1</w:t>
      </w:r>
      <w:r w:rsidR="006B615B">
        <w:rPr>
          <w:sz w:val="22"/>
          <w:szCs w:val="22"/>
        </w:rPr>
        <w:t>0</w:t>
      </w:r>
      <w:r w:rsidR="005A6EB5">
        <w:rPr>
          <w:sz w:val="22"/>
          <w:szCs w:val="22"/>
        </w:rPr>
        <w:t>, 20</w:t>
      </w:r>
      <w:r w:rsidR="0010610D">
        <w:rPr>
          <w:sz w:val="22"/>
          <w:szCs w:val="22"/>
        </w:rPr>
        <w:t>2</w:t>
      </w:r>
      <w:r w:rsidR="006B615B">
        <w:rPr>
          <w:sz w:val="22"/>
          <w:szCs w:val="22"/>
        </w:rPr>
        <w:t>1</w:t>
      </w:r>
    </w:p>
    <w:p w14:paraId="3C5F609C" w14:textId="77777777" w:rsidR="00FE166B" w:rsidRPr="000B1AD8" w:rsidRDefault="00FE166B" w:rsidP="005F73A3">
      <w:pPr>
        <w:pStyle w:val="ListParagraph"/>
        <w:jc w:val="both"/>
        <w:rPr>
          <w:sz w:val="16"/>
          <w:szCs w:val="16"/>
        </w:rPr>
      </w:pPr>
    </w:p>
    <w:p w14:paraId="320A26F3" w14:textId="07E06C19" w:rsidR="00FE166B" w:rsidRDefault="006B615B" w:rsidP="005F73A3">
      <w:pPr>
        <w:pStyle w:val="Quick1"/>
        <w:numPr>
          <w:ilvl w:val="0"/>
          <w:numId w:val="0"/>
        </w:numPr>
        <w:tabs>
          <w:tab w:val="left" w:pos="-1440"/>
        </w:tabs>
        <w:ind w:left="720"/>
        <w:jc w:val="both"/>
        <w:rPr>
          <w:b/>
          <w:sz w:val="22"/>
          <w:szCs w:val="22"/>
        </w:rPr>
      </w:pPr>
      <w:r>
        <w:rPr>
          <w:b/>
          <w:sz w:val="22"/>
          <w:szCs w:val="22"/>
        </w:rPr>
        <w:t>9-9-21</w:t>
      </w:r>
      <w:r w:rsidR="00FE166B">
        <w:rPr>
          <w:b/>
          <w:sz w:val="22"/>
          <w:szCs w:val="22"/>
        </w:rPr>
        <w:t>-</w:t>
      </w:r>
      <w:r w:rsidR="00D616D0">
        <w:rPr>
          <w:b/>
          <w:sz w:val="22"/>
          <w:szCs w:val="22"/>
        </w:rPr>
        <w:t>1</w:t>
      </w:r>
      <w:r w:rsidR="00FE166B">
        <w:rPr>
          <w:b/>
          <w:sz w:val="22"/>
          <w:szCs w:val="22"/>
        </w:rPr>
        <w:t xml:space="preserve"> Vote</w:t>
      </w:r>
    </w:p>
    <w:p w14:paraId="4A850FCB" w14:textId="4FFF65F0" w:rsidR="00FE166B" w:rsidRDefault="00FE166B" w:rsidP="005F73A3">
      <w:pPr>
        <w:pStyle w:val="Quick1"/>
        <w:numPr>
          <w:ilvl w:val="0"/>
          <w:numId w:val="0"/>
        </w:numPr>
        <w:tabs>
          <w:tab w:val="left" w:pos="-1440"/>
        </w:tabs>
        <w:ind w:left="720" w:hanging="720"/>
        <w:jc w:val="both"/>
        <w:rPr>
          <w:sz w:val="22"/>
          <w:szCs w:val="22"/>
        </w:rPr>
      </w:pPr>
      <w:r>
        <w:rPr>
          <w:b/>
          <w:sz w:val="22"/>
          <w:szCs w:val="22"/>
        </w:rPr>
        <w:tab/>
      </w:r>
      <w:r>
        <w:rPr>
          <w:sz w:val="22"/>
          <w:szCs w:val="22"/>
        </w:rPr>
        <w:t>MOTION:</w:t>
      </w:r>
      <w:r w:rsidR="0001127E">
        <w:rPr>
          <w:sz w:val="22"/>
          <w:szCs w:val="22"/>
        </w:rPr>
        <w:t xml:space="preserve">  </w:t>
      </w:r>
      <w:r w:rsidR="006B615B">
        <w:rPr>
          <w:sz w:val="22"/>
          <w:szCs w:val="22"/>
        </w:rPr>
        <w:t>John Nye</w:t>
      </w:r>
      <w:r w:rsidR="006B615B">
        <w:rPr>
          <w:sz w:val="22"/>
          <w:szCs w:val="22"/>
        </w:rPr>
        <w:tab/>
      </w:r>
      <w:r w:rsidR="00CF0E72">
        <w:rPr>
          <w:sz w:val="22"/>
          <w:szCs w:val="22"/>
        </w:rPr>
        <w:tab/>
      </w:r>
      <w:r w:rsidR="00F574D0">
        <w:rPr>
          <w:sz w:val="22"/>
          <w:szCs w:val="22"/>
        </w:rPr>
        <w:tab/>
      </w:r>
      <w:r>
        <w:rPr>
          <w:sz w:val="22"/>
          <w:szCs w:val="22"/>
        </w:rPr>
        <w:t>SECOND:</w:t>
      </w:r>
      <w:r w:rsidR="0001127E">
        <w:rPr>
          <w:sz w:val="22"/>
          <w:szCs w:val="22"/>
        </w:rPr>
        <w:t xml:space="preserve">  </w:t>
      </w:r>
      <w:r w:rsidR="006B615B">
        <w:rPr>
          <w:sz w:val="22"/>
          <w:szCs w:val="22"/>
        </w:rPr>
        <w:t>Cindy Rose</w:t>
      </w:r>
      <w:r w:rsidR="006B615B">
        <w:rPr>
          <w:sz w:val="22"/>
          <w:szCs w:val="22"/>
        </w:rPr>
        <w:tab/>
      </w:r>
      <w:r w:rsidR="00401A66">
        <w:rPr>
          <w:sz w:val="22"/>
          <w:szCs w:val="22"/>
        </w:rPr>
        <w:tab/>
      </w:r>
      <w:r>
        <w:rPr>
          <w:sz w:val="22"/>
          <w:szCs w:val="22"/>
        </w:rPr>
        <w:t>MOTION PASSED</w:t>
      </w:r>
    </w:p>
    <w:p w14:paraId="6DBBBE94" w14:textId="77777777" w:rsidR="00401A66" w:rsidRPr="00756857" w:rsidRDefault="00401A66" w:rsidP="005F73A3">
      <w:pPr>
        <w:pStyle w:val="Quick1"/>
        <w:numPr>
          <w:ilvl w:val="0"/>
          <w:numId w:val="0"/>
        </w:numPr>
        <w:tabs>
          <w:tab w:val="left" w:pos="-1440"/>
        </w:tabs>
        <w:ind w:left="720" w:hanging="720"/>
        <w:jc w:val="both"/>
        <w:rPr>
          <w:szCs w:val="20"/>
        </w:rPr>
      </w:pPr>
    </w:p>
    <w:p w14:paraId="568B19D1" w14:textId="4A6B83EE" w:rsidR="00D84E10" w:rsidRDefault="0075565B" w:rsidP="005F73A3">
      <w:pPr>
        <w:pStyle w:val="Quick1"/>
        <w:numPr>
          <w:ilvl w:val="0"/>
          <w:numId w:val="0"/>
        </w:numPr>
        <w:tabs>
          <w:tab w:val="left" w:pos="-1440"/>
        </w:tabs>
        <w:jc w:val="both"/>
        <w:rPr>
          <w:sz w:val="22"/>
          <w:szCs w:val="22"/>
        </w:rPr>
      </w:pPr>
      <w:r>
        <w:rPr>
          <w:sz w:val="22"/>
          <w:szCs w:val="22"/>
        </w:rPr>
        <w:t>4</w:t>
      </w:r>
      <w:r w:rsidR="00DB0E44" w:rsidRPr="00FE166B">
        <w:rPr>
          <w:sz w:val="22"/>
          <w:szCs w:val="22"/>
        </w:rPr>
        <w:t>.</w:t>
      </w:r>
      <w:r w:rsidR="00DB0E44" w:rsidRPr="00FE166B">
        <w:rPr>
          <w:sz w:val="22"/>
          <w:szCs w:val="22"/>
        </w:rPr>
        <w:tab/>
      </w:r>
      <w:r w:rsidR="00FE166B" w:rsidRPr="00FE166B">
        <w:rPr>
          <w:sz w:val="22"/>
          <w:szCs w:val="22"/>
        </w:rPr>
        <w:t>Board Ends</w:t>
      </w:r>
    </w:p>
    <w:p w14:paraId="316A500D" w14:textId="77777777" w:rsidR="00543CF5" w:rsidRPr="00756857" w:rsidRDefault="00543CF5" w:rsidP="005F73A3">
      <w:pPr>
        <w:pStyle w:val="Quick1"/>
        <w:numPr>
          <w:ilvl w:val="0"/>
          <w:numId w:val="0"/>
        </w:numPr>
        <w:tabs>
          <w:tab w:val="left" w:pos="-1440"/>
        </w:tabs>
        <w:jc w:val="both"/>
        <w:rPr>
          <w:sz w:val="16"/>
          <w:szCs w:val="16"/>
        </w:rPr>
      </w:pPr>
    </w:p>
    <w:p w14:paraId="06A1A8D8" w14:textId="68C3D0C6" w:rsidR="006B615B" w:rsidRDefault="006B615B" w:rsidP="006B615B">
      <w:pPr>
        <w:pStyle w:val="Quick1"/>
        <w:numPr>
          <w:ilvl w:val="0"/>
          <w:numId w:val="36"/>
        </w:numPr>
        <w:tabs>
          <w:tab w:val="left" w:pos="-1710"/>
          <w:tab w:val="left" w:pos="-1440"/>
        </w:tabs>
        <w:jc w:val="both"/>
        <w:rPr>
          <w:szCs w:val="20"/>
        </w:rPr>
      </w:pPr>
      <w:r>
        <w:rPr>
          <w:szCs w:val="20"/>
        </w:rPr>
        <w:t xml:space="preserve">Review of Policy </w:t>
      </w:r>
      <w:r w:rsidR="00B40469">
        <w:rPr>
          <w:szCs w:val="20"/>
        </w:rPr>
        <w:t>2.6</w:t>
      </w:r>
      <w:r w:rsidRPr="00B40469">
        <w:rPr>
          <w:b/>
          <w:bCs/>
          <w:i/>
          <w:iCs/>
          <w:szCs w:val="20"/>
        </w:rPr>
        <w:t xml:space="preserve"> </w:t>
      </w:r>
      <w:r>
        <w:rPr>
          <w:szCs w:val="20"/>
        </w:rPr>
        <w:t>(</w:t>
      </w:r>
      <w:r w:rsidR="00B40469">
        <w:rPr>
          <w:szCs w:val="20"/>
        </w:rPr>
        <w:t>Committees</w:t>
      </w:r>
      <w:r>
        <w:rPr>
          <w:szCs w:val="20"/>
        </w:rPr>
        <w:t>) was tabled until the next board meeting.</w:t>
      </w:r>
    </w:p>
    <w:p w14:paraId="2B456538" w14:textId="5F44BF06" w:rsidR="0075565B" w:rsidRDefault="0075565B" w:rsidP="0075565B">
      <w:pPr>
        <w:pStyle w:val="Quick1"/>
        <w:numPr>
          <w:ilvl w:val="0"/>
          <w:numId w:val="36"/>
        </w:numPr>
        <w:tabs>
          <w:tab w:val="left" w:pos="-1710"/>
          <w:tab w:val="left" w:pos="-1440"/>
        </w:tabs>
        <w:jc w:val="both"/>
        <w:rPr>
          <w:szCs w:val="20"/>
        </w:rPr>
      </w:pPr>
      <w:r>
        <w:rPr>
          <w:szCs w:val="20"/>
        </w:rPr>
        <w:t>Wayne Smith reported that he has reviewed Policy 1.2 (Service Accessibility) and that the Board is in compliance.</w:t>
      </w:r>
    </w:p>
    <w:p w14:paraId="41077DB7" w14:textId="77777777" w:rsidR="0075565B" w:rsidRDefault="0075565B" w:rsidP="005E2893">
      <w:pPr>
        <w:pStyle w:val="Quick1"/>
        <w:numPr>
          <w:ilvl w:val="0"/>
          <w:numId w:val="0"/>
        </w:numPr>
        <w:tabs>
          <w:tab w:val="left" w:pos="-1440"/>
        </w:tabs>
        <w:jc w:val="both"/>
        <w:rPr>
          <w:sz w:val="22"/>
          <w:szCs w:val="22"/>
        </w:rPr>
      </w:pPr>
    </w:p>
    <w:p w14:paraId="7A252F7D" w14:textId="3968B68B" w:rsidR="005E2893" w:rsidRPr="00FE166B" w:rsidRDefault="0075565B" w:rsidP="005E2893">
      <w:pPr>
        <w:pStyle w:val="Quick1"/>
        <w:numPr>
          <w:ilvl w:val="0"/>
          <w:numId w:val="0"/>
        </w:numPr>
        <w:tabs>
          <w:tab w:val="left" w:pos="-1440"/>
        </w:tabs>
        <w:jc w:val="both"/>
        <w:rPr>
          <w:sz w:val="22"/>
          <w:szCs w:val="22"/>
        </w:rPr>
      </w:pPr>
      <w:r>
        <w:rPr>
          <w:sz w:val="22"/>
          <w:szCs w:val="22"/>
        </w:rPr>
        <w:t>5</w:t>
      </w:r>
      <w:r w:rsidR="00664462" w:rsidRPr="00FE166B">
        <w:rPr>
          <w:sz w:val="22"/>
          <w:szCs w:val="22"/>
        </w:rPr>
        <w:t>.</w:t>
      </w:r>
      <w:r w:rsidR="00664462" w:rsidRPr="00FE166B">
        <w:rPr>
          <w:sz w:val="22"/>
          <w:szCs w:val="22"/>
        </w:rPr>
        <w:tab/>
      </w:r>
      <w:r w:rsidR="005E2893">
        <w:rPr>
          <w:sz w:val="22"/>
          <w:szCs w:val="22"/>
        </w:rPr>
        <w:t>Board Monitoring</w:t>
      </w:r>
    </w:p>
    <w:p w14:paraId="7F9BC2FF" w14:textId="77777777" w:rsidR="005E2893" w:rsidRPr="000B1AD8" w:rsidRDefault="005E2893" w:rsidP="005E2893">
      <w:pPr>
        <w:jc w:val="both"/>
        <w:rPr>
          <w:sz w:val="16"/>
          <w:szCs w:val="16"/>
        </w:rPr>
      </w:pPr>
    </w:p>
    <w:p w14:paraId="1594A2C1" w14:textId="66D75F39" w:rsidR="000E63EE" w:rsidRDefault="000E63EE" w:rsidP="000E63EE">
      <w:pPr>
        <w:pStyle w:val="ListParagraph"/>
        <w:numPr>
          <w:ilvl w:val="0"/>
          <w:numId w:val="24"/>
        </w:numPr>
        <w:tabs>
          <w:tab w:val="left" w:pos="-1440"/>
        </w:tabs>
        <w:ind w:left="1080"/>
        <w:jc w:val="both"/>
      </w:pPr>
      <w:r>
        <w:t>FY2</w:t>
      </w:r>
      <w:r w:rsidR="0075565B">
        <w:t>1</w:t>
      </w:r>
      <w:r>
        <w:t xml:space="preserve"> Utilization Report-Tonie </w:t>
      </w:r>
      <w:r w:rsidR="00B40469">
        <w:t>reported 284 total crisis screens were completed in the 4</w:t>
      </w:r>
      <w:r w:rsidR="00B40469" w:rsidRPr="00B40469">
        <w:rPr>
          <w:vertAlign w:val="superscript"/>
        </w:rPr>
        <w:t>th</w:t>
      </w:r>
      <w:r w:rsidR="00B40469">
        <w:t xml:space="preserve"> quarter and </w:t>
      </w:r>
      <w:r w:rsidR="00DD1D9C">
        <w:t xml:space="preserve">the yearly total was </w:t>
      </w:r>
      <w:r w:rsidR="00B40469">
        <w:t>983.  Total hospitalizations remained the same as last quarter</w:t>
      </w:r>
      <w:r w:rsidR="009C1418">
        <w:t>.  Youth hospitalizations for the year were 76 and a</w:t>
      </w:r>
      <w:r w:rsidR="00DD1D9C">
        <w:t xml:space="preserve">dult hospitalizations were </w:t>
      </w:r>
      <w:r w:rsidR="009C1418">
        <w:t>385 for the year.   Telescreen was a boost to the system.  Per</w:t>
      </w:r>
      <w:r w:rsidR="00F36DDE">
        <w:t>taining to a</w:t>
      </w:r>
      <w:r w:rsidR="00DC23E3">
        <w:t>ccess to care</w:t>
      </w:r>
      <w:r w:rsidR="00F36DDE">
        <w:t>, the number of days from 1</w:t>
      </w:r>
      <w:r w:rsidR="00F36DDE" w:rsidRPr="00F36DDE">
        <w:rPr>
          <w:vertAlign w:val="superscript"/>
        </w:rPr>
        <w:t>st</w:t>
      </w:r>
      <w:r w:rsidR="00F36DDE">
        <w:t xml:space="preserve"> contact to assessment </w:t>
      </w:r>
      <w:r w:rsidR="00DC23E3">
        <w:t>must be within 10 days</w:t>
      </w:r>
      <w:r w:rsidR="00F36DDE">
        <w:t>,</w:t>
      </w:r>
      <w:r w:rsidR="00DC23E3">
        <w:t xml:space="preserve"> and then 14 days</w:t>
      </w:r>
      <w:r w:rsidR="00F36DDE">
        <w:t xml:space="preserve"> from assessment</w:t>
      </w:r>
      <w:r w:rsidR="00DC23E3">
        <w:t xml:space="preserve"> to schedule treatment appointment.  Numbers were well under the </w:t>
      </w:r>
      <w:proofErr w:type="gramStart"/>
      <w:r w:rsidR="00DC23E3">
        <w:t>10 and 14 day</w:t>
      </w:r>
      <w:proofErr w:type="gramEnd"/>
      <w:r w:rsidR="00DC23E3">
        <w:t xml:space="preserve"> requirements for the </w:t>
      </w:r>
      <w:r w:rsidR="009C1418">
        <w:t>year with the average at 4.25</w:t>
      </w:r>
      <w:r w:rsidR="00DC23E3">
        <w:t>.</w:t>
      </w:r>
    </w:p>
    <w:p w14:paraId="3F983F0C" w14:textId="77777777" w:rsidR="009C1418" w:rsidRDefault="009C1418" w:rsidP="009C1418">
      <w:pPr>
        <w:tabs>
          <w:tab w:val="left" w:pos="-1440"/>
        </w:tabs>
        <w:jc w:val="both"/>
      </w:pPr>
    </w:p>
    <w:p w14:paraId="7C49AFDF" w14:textId="07255E1D" w:rsidR="009C1418" w:rsidRDefault="009C1418" w:rsidP="009C1418">
      <w:pPr>
        <w:tabs>
          <w:tab w:val="left" w:pos="-1440"/>
        </w:tabs>
        <w:jc w:val="both"/>
      </w:pPr>
      <w:r>
        <w:t>Mari Yoder entered the meeting at 5:36.</w:t>
      </w:r>
    </w:p>
    <w:p w14:paraId="0234922B" w14:textId="77777777" w:rsidR="00DC23E3" w:rsidRDefault="000E63EE" w:rsidP="00052B11">
      <w:pPr>
        <w:pStyle w:val="Quick1"/>
        <w:numPr>
          <w:ilvl w:val="0"/>
          <w:numId w:val="0"/>
        </w:numPr>
        <w:tabs>
          <w:tab w:val="left" w:pos="-1440"/>
        </w:tabs>
        <w:ind w:left="720" w:hanging="720"/>
        <w:jc w:val="both"/>
      </w:pPr>
      <w:r>
        <w:rPr>
          <w:szCs w:val="20"/>
        </w:rPr>
        <w:tab/>
      </w:r>
    </w:p>
    <w:p w14:paraId="35D83D1C" w14:textId="244DB676" w:rsidR="000E63EE" w:rsidRDefault="00F36DDE" w:rsidP="00DC23E3">
      <w:pPr>
        <w:pStyle w:val="ListParagraph"/>
        <w:numPr>
          <w:ilvl w:val="0"/>
          <w:numId w:val="24"/>
        </w:numPr>
        <w:tabs>
          <w:tab w:val="left" w:pos="-1440"/>
        </w:tabs>
        <w:ind w:left="1080"/>
        <w:jc w:val="both"/>
      </w:pPr>
      <w:r>
        <w:t>CEO Report-</w:t>
      </w:r>
      <w:r w:rsidR="009C1418">
        <w:t>Rob met with Rob McColley recently, who doesn’t know if the</w:t>
      </w:r>
      <w:r w:rsidR="0017044E">
        <w:t xml:space="preserve"> virtual option will be extended.  October’s meeting will still be face-to-face unless Rob hears otherwise.  Rob and Bethany are working on a Capital Project with the state.  The first project will be to help Recovery Services with women’s housing.  Levy renewal signs are being updated.  Anyone that wants a sign is to let Rob know.  The Board’s fiscal agent, Defiance County, installed a new accounting system</w:t>
      </w:r>
      <w:r w:rsidR="00D22FFD">
        <w:t>.</w:t>
      </w:r>
      <w:r w:rsidR="0017044E">
        <w:t xml:space="preserve"> </w:t>
      </w:r>
      <w:r w:rsidR="00D22FFD">
        <w:t xml:space="preserve"> </w:t>
      </w:r>
      <w:r w:rsidR="0017044E">
        <w:t xml:space="preserve">At year-end, Diane will </w:t>
      </w:r>
      <w:r w:rsidR="00DD1D9C">
        <w:t>decide whether</w:t>
      </w:r>
      <w:r w:rsidR="0017044E">
        <w:t xml:space="preserve"> to </w:t>
      </w:r>
      <w:r w:rsidR="00DD1D9C">
        <w:t>continue</w:t>
      </w:r>
      <w:r w:rsidR="0017044E">
        <w:t xml:space="preserve"> using our current CMI </w:t>
      </w:r>
      <w:r w:rsidR="00DD1D9C">
        <w:t xml:space="preserve">accounting </w:t>
      </w:r>
      <w:r w:rsidR="0017044E">
        <w:t xml:space="preserve">system, as everything must be entered twice.  Rob attended a </w:t>
      </w:r>
      <w:r w:rsidR="00D22FFD">
        <w:t xml:space="preserve">northwest </w:t>
      </w:r>
      <w:r w:rsidR="0017044E">
        <w:t xml:space="preserve">regional collaborative meeting consisting of 11 </w:t>
      </w:r>
      <w:proofErr w:type="spellStart"/>
      <w:r w:rsidR="00D22FFD">
        <w:t>ADAMhs</w:t>
      </w:r>
      <w:proofErr w:type="spellEnd"/>
      <w:r w:rsidR="00D22FFD">
        <w:t xml:space="preserve"> Boards</w:t>
      </w:r>
      <w:r w:rsidR="0017044E">
        <w:t>.  A</w:t>
      </w:r>
      <w:r w:rsidR="00D22FFD">
        <w:t xml:space="preserve"> regional</w:t>
      </w:r>
      <w:r w:rsidR="0017044E">
        <w:t xml:space="preserve"> Vista has been assigned who will help find grant money and help with any projects to be funded by the grant money.</w:t>
      </w:r>
    </w:p>
    <w:p w14:paraId="7523C4C2" w14:textId="77777777" w:rsidR="0017044E" w:rsidRDefault="0017044E" w:rsidP="0017044E">
      <w:pPr>
        <w:tabs>
          <w:tab w:val="left" w:pos="-1440"/>
        </w:tabs>
        <w:ind w:left="1080"/>
        <w:jc w:val="both"/>
      </w:pPr>
    </w:p>
    <w:p w14:paraId="236CC278" w14:textId="75C0810D" w:rsidR="0017044E" w:rsidRDefault="0017044E" w:rsidP="0017044E">
      <w:pPr>
        <w:tabs>
          <w:tab w:val="left" w:pos="-1440"/>
        </w:tabs>
        <w:ind w:left="1080"/>
        <w:jc w:val="both"/>
      </w:pPr>
      <w:r>
        <w:t>Sandy Herman mentioned that emails to Board members have been very helpful</w:t>
      </w:r>
    </w:p>
    <w:p w14:paraId="43AD2B93" w14:textId="77777777" w:rsidR="00696FA9" w:rsidRDefault="00696FA9" w:rsidP="00696FA9">
      <w:pPr>
        <w:tabs>
          <w:tab w:val="left" w:pos="-1440"/>
        </w:tabs>
        <w:jc w:val="both"/>
      </w:pPr>
    </w:p>
    <w:p w14:paraId="656D6D0F" w14:textId="77777777" w:rsidR="00044FE0" w:rsidRDefault="00044FE0" w:rsidP="00044FE0">
      <w:pPr>
        <w:pStyle w:val="Quick1"/>
        <w:numPr>
          <w:ilvl w:val="0"/>
          <w:numId w:val="24"/>
        </w:numPr>
        <w:tabs>
          <w:tab w:val="left" w:pos="-1440"/>
        </w:tabs>
        <w:ind w:left="1080"/>
        <w:jc w:val="both"/>
        <w:rPr>
          <w:szCs w:val="20"/>
        </w:rPr>
      </w:pPr>
      <w:r>
        <w:rPr>
          <w:szCs w:val="20"/>
        </w:rPr>
        <w:t>Board member John Nye reported that he has reviewed Policy 4.1 (Financial Conditions) and</w:t>
      </w:r>
    </w:p>
    <w:p w14:paraId="31FDBD4E" w14:textId="545D8836" w:rsidR="00044FE0" w:rsidRDefault="00044FE0" w:rsidP="00044FE0">
      <w:pPr>
        <w:pStyle w:val="Quick1"/>
        <w:numPr>
          <w:ilvl w:val="0"/>
          <w:numId w:val="0"/>
        </w:numPr>
        <w:tabs>
          <w:tab w:val="left" w:pos="-1440"/>
        </w:tabs>
        <w:ind w:left="1080" w:hanging="360"/>
        <w:jc w:val="both"/>
        <w:rPr>
          <w:szCs w:val="20"/>
        </w:rPr>
      </w:pPr>
      <w:r>
        <w:rPr>
          <w:szCs w:val="20"/>
        </w:rPr>
        <w:t xml:space="preserve">        that the Board is in compliance.</w:t>
      </w:r>
    </w:p>
    <w:p w14:paraId="233F5410" w14:textId="4692B8D0" w:rsidR="00D22FFD" w:rsidRDefault="00D22FFD" w:rsidP="00044FE0">
      <w:pPr>
        <w:pStyle w:val="Quick1"/>
        <w:numPr>
          <w:ilvl w:val="0"/>
          <w:numId w:val="0"/>
        </w:numPr>
        <w:tabs>
          <w:tab w:val="left" w:pos="-1440"/>
        </w:tabs>
        <w:ind w:left="1080" w:hanging="360"/>
        <w:jc w:val="both"/>
        <w:rPr>
          <w:szCs w:val="20"/>
        </w:rPr>
      </w:pPr>
    </w:p>
    <w:p w14:paraId="05C8D504" w14:textId="77777777" w:rsidR="00D22FFD" w:rsidRPr="00B236DD" w:rsidRDefault="00D22FFD" w:rsidP="00044FE0">
      <w:pPr>
        <w:pStyle w:val="Quick1"/>
        <w:numPr>
          <w:ilvl w:val="0"/>
          <w:numId w:val="0"/>
        </w:numPr>
        <w:tabs>
          <w:tab w:val="left" w:pos="-1440"/>
        </w:tabs>
        <w:ind w:left="1080" w:hanging="360"/>
        <w:jc w:val="both"/>
        <w:rPr>
          <w:sz w:val="22"/>
          <w:szCs w:val="22"/>
        </w:rPr>
      </w:pPr>
    </w:p>
    <w:p w14:paraId="6E541F8B" w14:textId="77777777" w:rsidR="00044FE0" w:rsidRDefault="00044FE0" w:rsidP="00044FE0">
      <w:pPr>
        <w:tabs>
          <w:tab w:val="left" w:pos="-1440"/>
        </w:tabs>
        <w:jc w:val="both"/>
      </w:pPr>
    </w:p>
    <w:p w14:paraId="2C4AF8E8" w14:textId="77777777" w:rsidR="005C4F8B" w:rsidRPr="00FE166B" w:rsidRDefault="0001127E" w:rsidP="00B13C6F">
      <w:pPr>
        <w:pStyle w:val="Quick1"/>
        <w:numPr>
          <w:ilvl w:val="0"/>
          <w:numId w:val="0"/>
        </w:numPr>
        <w:tabs>
          <w:tab w:val="left" w:pos="-1440"/>
        </w:tabs>
        <w:jc w:val="both"/>
        <w:rPr>
          <w:sz w:val="22"/>
          <w:szCs w:val="22"/>
        </w:rPr>
      </w:pPr>
      <w:r>
        <w:rPr>
          <w:sz w:val="22"/>
          <w:szCs w:val="22"/>
        </w:rPr>
        <w:lastRenderedPageBreak/>
        <w:t>7</w:t>
      </w:r>
      <w:r w:rsidR="005E2893">
        <w:rPr>
          <w:sz w:val="22"/>
          <w:szCs w:val="22"/>
        </w:rPr>
        <w:t>.</w:t>
      </w:r>
      <w:r w:rsidR="005E2893">
        <w:rPr>
          <w:sz w:val="22"/>
          <w:szCs w:val="22"/>
        </w:rPr>
        <w:tab/>
      </w:r>
      <w:r w:rsidR="007C4B48">
        <w:rPr>
          <w:sz w:val="22"/>
          <w:szCs w:val="22"/>
        </w:rPr>
        <w:t xml:space="preserve">Approval </w:t>
      </w:r>
      <w:r w:rsidR="009921E9">
        <w:rPr>
          <w:sz w:val="22"/>
          <w:szCs w:val="22"/>
        </w:rPr>
        <w:t xml:space="preserve">of the Approval </w:t>
      </w:r>
      <w:r w:rsidR="007C4B48">
        <w:rPr>
          <w:sz w:val="22"/>
          <w:szCs w:val="22"/>
        </w:rPr>
        <w:t>Agenda</w:t>
      </w:r>
    </w:p>
    <w:p w14:paraId="533B94DA" w14:textId="77777777" w:rsidR="00193BF4" w:rsidRPr="000B1AD8" w:rsidRDefault="00193BF4" w:rsidP="005F73A3">
      <w:pPr>
        <w:jc w:val="both"/>
        <w:rPr>
          <w:sz w:val="16"/>
          <w:szCs w:val="16"/>
        </w:rPr>
      </w:pPr>
    </w:p>
    <w:p w14:paraId="2FCA4E5B" w14:textId="483E4DC3" w:rsidR="007E65BA" w:rsidRPr="00B90E1A" w:rsidRDefault="007E65BA" w:rsidP="007E65BA">
      <w:pPr>
        <w:pStyle w:val="ListParagraph"/>
        <w:numPr>
          <w:ilvl w:val="0"/>
          <w:numId w:val="29"/>
        </w:numPr>
        <w:ind w:left="1080"/>
        <w:jc w:val="both"/>
        <w:rPr>
          <w:szCs w:val="20"/>
        </w:rPr>
      </w:pPr>
      <w:r w:rsidRPr="00B90E1A">
        <w:rPr>
          <w:szCs w:val="20"/>
        </w:rPr>
        <w:t>To authorize</w:t>
      </w:r>
      <w:r w:rsidR="0023322E">
        <w:rPr>
          <w:szCs w:val="20"/>
        </w:rPr>
        <w:t xml:space="preserve"> filing calendar year 202</w:t>
      </w:r>
      <w:r w:rsidR="0075565B">
        <w:rPr>
          <w:szCs w:val="20"/>
        </w:rPr>
        <w:t>1</w:t>
      </w:r>
      <w:r w:rsidR="0023322E">
        <w:rPr>
          <w:szCs w:val="20"/>
        </w:rPr>
        <w:t xml:space="preserve"> adjusted appropriations and estimated revenue as submitted to the Board, and to authorize the CEO to make any and all necessary adjustments to calendar year 202</w:t>
      </w:r>
      <w:r w:rsidR="00DD1D9C">
        <w:rPr>
          <w:szCs w:val="20"/>
        </w:rPr>
        <w:t>1</w:t>
      </w:r>
      <w:r w:rsidR="0023322E">
        <w:rPr>
          <w:szCs w:val="20"/>
        </w:rPr>
        <w:t xml:space="preserve"> appropriations and estimated revenue to carry on the fiscal functions of the Board as allowed in ORC Section 340.032.</w:t>
      </w:r>
      <w:r w:rsidRPr="00B90E1A">
        <w:rPr>
          <w:szCs w:val="20"/>
        </w:rPr>
        <w:t xml:space="preserve">  </w:t>
      </w:r>
      <w:r w:rsidR="0023322E" w:rsidRPr="002B3F94">
        <w:rPr>
          <w:i/>
          <w:sz w:val="18"/>
          <w:szCs w:val="18"/>
        </w:rPr>
        <w:t>(A copy follows the meeting minutes.)</w:t>
      </w:r>
      <w:r w:rsidR="0023322E" w:rsidRPr="00B90E1A">
        <w:rPr>
          <w:i/>
          <w:szCs w:val="20"/>
        </w:rPr>
        <w:t xml:space="preserve"> </w:t>
      </w:r>
      <w:r w:rsidRPr="00B90E1A">
        <w:rPr>
          <w:szCs w:val="20"/>
        </w:rPr>
        <w:t xml:space="preserve"> </w:t>
      </w:r>
    </w:p>
    <w:p w14:paraId="7F2CC6C1" w14:textId="13764A50" w:rsidR="00044FE0" w:rsidRDefault="00044FE0" w:rsidP="00044FE0">
      <w:pPr>
        <w:pStyle w:val="ListParagraph"/>
        <w:numPr>
          <w:ilvl w:val="0"/>
          <w:numId w:val="29"/>
        </w:numPr>
        <w:ind w:left="1080"/>
        <w:jc w:val="both"/>
      </w:pPr>
      <w:r>
        <w:t xml:space="preserve">To authorize payment of the itemized list of bills as presented to the Board at the September </w:t>
      </w:r>
      <w:r w:rsidR="0075565B">
        <w:t>9</w:t>
      </w:r>
      <w:r>
        <w:t>, 202</w:t>
      </w:r>
      <w:r w:rsidR="0075565B">
        <w:t>1</w:t>
      </w:r>
      <w:r>
        <w:t xml:space="preserve"> board meeting under the provision of Then and Now Certificates.  </w:t>
      </w:r>
      <w:r w:rsidRPr="005E2893">
        <w:rPr>
          <w:i/>
          <w:sz w:val="18"/>
          <w:szCs w:val="18"/>
        </w:rPr>
        <w:t>(A copy of the list follows the meeting minutes.)</w:t>
      </w:r>
      <w:r>
        <w:t xml:space="preserve"> </w:t>
      </w:r>
    </w:p>
    <w:p w14:paraId="73D1E82D" w14:textId="6E62B053" w:rsidR="0057161C" w:rsidRPr="00934DBF" w:rsidRDefault="0057161C" w:rsidP="0057161C">
      <w:pPr>
        <w:pStyle w:val="ListParagraph"/>
        <w:numPr>
          <w:ilvl w:val="0"/>
          <w:numId w:val="29"/>
        </w:numPr>
        <w:ind w:left="1080"/>
        <w:jc w:val="both"/>
        <w:rPr>
          <w:szCs w:val="20"/>
        </w:rPr>
      </w:pPr>
      <w:r w:rsidRPr="00B90E1A">
        <w:rPr>
          <w:szCs w:val="20"/>
        </w:rPr>
        <w:t xml:space="preserve">To authorize the </w:t>
      </w:r>
      <w:r w:rsidR="00934DBF" w:rsidRPr="00934DBF">
        <w:rPr>
          <w:szCs w:val="20"/>
        </w:rPr>
        <w:t xml:space="preserve">CEO to sign a Title XX contract with </w:t>
      </w:r>
      <w:proofErr w:type="spellStart"/>
      <w:r w:rsidR="00934DBF" w:rsidRPr="00934DBF">
        <w:rPr>
          <w:szCs w:val="20"/>
        </w:rPr>
        <w:t>Quadco</w:t>
      </w:r>
      <w:proofErr w:type="spellEnd"/>
      <w:r w:rsidR="00934DBF" w:rsidRPr="00934DBF">
        <w:rPr>
          <w:szCs w:val="20"/>
        </w:rPr>
        <w:t xml:space="preserve"> Rehabilitation Center to be used for vocational and employment services not to exceed $90,000 for the period of July 1, 202</w:t>
      </w:r>
      <w:r w:rsidR="0075565B">
        <w:rPr>
          <w:szCs w:val="20"/>
        </w:rPr>
        <w:t>1</w:t>
      </w:r>
      <w:r w:rsidR="00934DBF" w:rsidRPr="00934DBF">
        <w:rPr>
          <w:szCs w:val="20"/>
        </w:rPr>
        <w:t xml:space="preserve"> through June 30, 2021.</w:t>
      </w:r>
    </w:p>
    <w:p w14:paraId="56C4EF2C" w14:textId="67065361" w:rsidR="0057161C" w:rsidRPr="00B90E1A" w:rsidRDefault="0057161C" w:rsidP="0057161C">
      <w:pPr>
        <w:pStyle w:val="ListParagraph"/>
        <w:numPr>
          <w:ilvl w:val="0"/>
          <w:numId w:val="29"/>
        </w:numPr>
        <w:ind w:left="1080"/>
        <w:jc w:val="both"/>
        <w:rPr>
          <w:szCs w:val="20"/>
        </w:rPr>
      </w:pPr>
      <w:r w:rsidRPr="00B90E1A">
        <w:rPr>
          <w:szCs w:val="20"/>
        </w:rPr>
        <w:t xml:space="preserve">To authorize the CEO </w:t>
      </w:r>
      <w:r w:rsidRPr="00934DBF">
        <w:rPr>
          <w:szCs w:val="20"/>
        </w:rPr>
        <w:t xml:space="preserve">to </w:t>
      </w:r>
      <w:r w:rsidR="00934DBF" w:rsidRPr="00934DBF">
        <w:rPr>
          <w:szCs w:val="20"/>
        </w:rPr>
        <w:t xml:space="preserve">enter into an agreement with </w:t>
      </w:r>
      <w:r w:rsidR="0075565B">
        <w:rPr>
          <w:szCs w:val="20"/>
        </w:rPr>
        <w:t xml:space="preserve">Midwest Recovery </w:t>
      </w:r>
      <w:r w:rsidR="00934DBF" w:rsidRPr="00934DBF">
        <w:rPr>
          <w:szCs w:val="20"/>
        </w:rPr>
        <w:t xml:space="preserve">Center </w:t>
      </w:r>
      <w:r w:rsidR="0075565B">
        <w:rPr>
          <w:szCs w:val="20"/>
        </w:rPr>
        <w:t>to administer the Criminal Justice Behavioral Linkage Grant for an amount not to exceed $252,133.47 for the period July 1, 2021 through June 3</w:t>
      </w:r>
      <w:r w:rsidR="00934DBF" w:rsidRPr="00934DBF">
        <w:rPr>
          <w:szCs w:val="20"/>
        </w:rPr>
        <w:t>0, 202</w:t>
      </w:r>
      <w:r w:rsidR="0075565B">
        <w:rPr>
          <w:szCs w:val="20"/>
        </w:rPr>
        <w:t>2</w:t>
      </w:r>
      <w:r w:rsidR="00934DBF" w:rsidRPr="00934DBF">
        <w:rPr>
          <w:szCs w:val="20"/>
        </w:rPr>
        <w:t>.</w:t>
      </w:r>
    </w:p>
    <w:p w14:paraId="2AC19C91" w14:textId="154E4435" w:rsidR="0057161C" w:rsidRPr="00B90E1A" w:rsidRDefault="0057161C" w:rsidP="0057161C">
      <w:pPr>
        <w:pStyle w:val="ListParagraph"/>
        <w:numPr>
          <w:ilvl w:val="0"/>
          <w:numId w:val="29"/>
        </w:numPr>
        <w:ind w:left="1080"/>
        <w:rPr>
          <w:szCs w:val="20"/>
        </w:rPr>
      </w:pPr>
      <w:r w:rsidRPr="00B90E1A">
        <w:rPr>
          <w:szCs w:val="20"/>
        </w:rPr>
        <w:t xml:space="preserve">To </w:t>
      </w:r>
      <w:r w:rsidR="00934DBF" w:rsidRPr="00934DBF">
        <w:rPr>
          <w:szCs w:val="20"/>
        </w:rPr>
        <w:t>provide funding support to CASA in an amount not to exceed $25,000 for the period September 1, 202</w:t>
      </w:r>
      <w:r w:rsidR="0075565B">
        <w:rPr>
          <w:szCs w:val="20"/>
        </w:rPr>
        <w:t>1</w:t>
      </w:r>
      <w:r w:rsidR="00934DBF" w:rsidRPr="00934DBF">
        <w:rPr>
          <w:szCs w:val="20"/>
        </w:rPr>
        <w:t xml:space="preserve"> through June 30, 202</w:t>
      </w:r>
      <w:r w:rsidR="0075565B">
        <w:rPr>
          <w:szCs w:val="20"/>
        </w:rPr>
        <w:t>2</w:t>
      </w:r>
      <w:r w:rsidR="00934DBF" w:rsidRPr="00934DBF">
        <w:rPr>
          <w:szCs w:val="20"/>
        </w:rPr>
        <w:t>.</w:t>
      </w:r>
    </w:p>
    <w:p w14:paraId="60A02EFB" w14:textId="144B91F2" w:rsidR="0057161C" w:rsidRPr="00B90E1A" w:rsidRDefault="0057161C" w:rsidP="0057161C">
      <w:pPr>
        <w:pStyle w:val="ListParagraph"/>
        <w:numPr>
          <w:ilvl w:val="0"/>
          <w:numId w:val="29"/>
        </w:numPr>
        <w:ind w:left="1080"/>
        <w:jc w:val="both"/>
        <w:rPr>
          <w:szCs w:val="20"/>
        </w:rPr>
      </w:pPr>
      <w:r w:rsidRPr="00B90E1A">
        <w:rPr>
          <w:szCs w:val="20"/>
        </w:rPr>
        <w:t xml:space="preserve">To </w:t>
      </w:r>
      <w:r w:rsidR="00934DBF" w:rsidRPr="009779C3">
        <w:t>provide an amount not to exceed $15,000 for support of Pillars of Success</w:t>
      </w:r>
      <w:r w:rsidR="00934DBF">
        <w:t xml:space="preserve"> for the period September 1, 202</w:t>
      </w:r>
      <w:r w:rsidR="0075565B">
        <w:t>1</w:t>
      </w:r>
      <w:r w:rsidR="00934DBF">
        <w:t xml:space="preserve"> through June 30, 202</w:t>
      </w:r>
      <w:r w:rsidR="0075565B">
        <w:t>2</w:t>
      </w:r>
      <w:r w:rsidR="00934DBF">
        <w:t>.</w:t>
      </w:r>
    </w:p>
    <w:p w14:paraId="48534FFD" w14:textId="675EB8AD" w:rsidR="000C4DD0" w:rsidRPr="000C4DD0" w:rsidRDefault="007B15FD" w:rsidP="000C4DD0">
      <w:pPr>
        <w:pStyle w:val="BodyText"/>
        <w:numPr>
          <w:ilvl w:val="0"/>
          <w:numId w:val="29"/>
        </w:numPr>
        <w:tabs>
          <w:tab w:val="left" w:pos="2520"/>
        </w:tabs>
        <w:spacing w:after="0"/>
        <w:ind w:left="1080"/>
        <w:jc w:val="both"/>
        <w:rPr>
          <w:rFonts w:cs="Arial"/>
        </w:rPr>
      </w:pPr>
      <w:r w:rsidRPr="00B90E1A">
        <w:rPr>
          <w:szCs w:val="20"/>
        </w:rPr>
        <w:t xml:space="preserve">To authorize </w:t>
      </w:r>
      <w:r w:rsidRPr="00934DBF">
        <w:rPr>
          <w:szCs w:val="20"/>
        </w:rPr>
        <w:t xml:space="preserve">the CEO to </w:t>
      </w:r>
      <w:r w:rsidR="00934DBF" w:rsidRPr="00934DBF">
        <w:rPr>
          <w:szCs w:val="20"/>
        </w:rPr>
        <w:t xml:space="preserve">enter into an agreement with </w:t>
      </w:r>
      <w:r w:rsidR="00874BB0">
        <w:rPr>
          <w:szCs w:val="20"/>
        </w:rPr>
        <w:t xml:space="preserve">Harbor’s </w:t>
      </w:r>
      <w:proofErr w:type="spellStart"/>
      <w:r w:rsidR="00874BB0">
        <w:rPr>
          <w:szCs w:val="20"/>
        </w:rPr>
        <w:t>Devlac</w:t>
      </w:r>
      <w:proofErr w:type="spellEnd"/>
      <w:r w:rsidR="00874BB0">
        <w:rPr>
          <w:szCs w:val="20"/>
        </w:rPr>
        <w:t xml:space="preserve"> Grove Residential Services</w:t>
      </w:r>
      <w:r w:rsidR="00934DBF" w:rsidRPr="00934DBF">
        <w:rPr>
          <w:szCs w:val="20"/>
        </w:rPr>
        <w:t xml:space="preserve"> for residential </w:t>
      </w:r>
      <w:r w:rsidR="00874BB0">
        <w:rPr>
          <w:szCs w:val="20"/>
        </w:rPr>
        <w:t>treatment</w:t>
      </w:r>
      <w:r w:rsidR="00934DBF" w:rsidRPr="00934DBF">
        <w:rPr>
          <w:szCs w:val="20"/>
        </w:rPr>
        <w:t xml:space="preserve"> costs for one </w:t>
      </w:r>
      <w:r w:rsidR="00874BB0">
        <w:rPr>
          <w:szCs w:val="20"/>
        </w:rPr>
        <w:t>person</w:t>
      </w:r>
      <w:r w:rsidR="00934DBF">
        <w:rPr>
          <w:szCs w:val="20"/>
        </w:rPr>
        <w:t>.</w:t>
      </w:r>
      <w:r w:rsidR="00934DBF" w:rsidRPr="00934DBF">
        <w:rPr>
          <w:szCs w:val="20"/>
        </w:rPr>
        <w:t xml:space="preserve">  The amount shall not exceed $</w:t>
      </w:r>
      <w:r w:rsidR="00874BB0">
        <w:rPr>
          <w:szCs w:val="20"/>
        </w:rPr>
        <w:t>9</w:t>
      </w:r>
      <w:r w:rsidR="00934DBF" w:rsidRPr="00934DBF">
        <w:rPr>
          <w:szCs w:val="20"/>
        </w:rPr>
        <w:t>,</w:t>
      </w:r>
      <w:r w:rsidR="00874BB0">
        <w:rPr>
          <w:szCs w:val="20"/>
        </w:rPr>
        <w:t>830.20</w:t>
      </w:r>
      <w:r w:rsidR="00934DBF" w:rsidRPr="00934DBF">
        <w:rPr>
          <w:szCs w:val="20"/>
        </w:rPr>
        <w:t xml:space="preserve"> for the period Ju</w:t>
      </w:r>
      <w:r w:rsidR="00874BB0">
        <w:rPr>
          <w:szCs w:val="20"/>
        </w:rPr>
        <w:t>ne</w:t>
      </w:r>
      <w:r w:rsidR="00934DBF" w:rsidRPr="00934DBF">
        <w:rPr>
          <w:szCs w:val="20"/>
        </w:rPr>
        <w:t xml:space="preserve"> </w:t>
      </w:r>
      <w:r w:rsidR="00874BB0">
        <w:rPr>
          <w:szCs w:val="20"/>
        </w:rPr>
        <w:t>25</w:t>
      </w:r>
      <w:r w:rsidR="00934DBF" w:rsidRPr="00934DBF">
        <w:rPr>
          <w:szCs w:val="20"/>
        </w:rPr>
        <w:t>, 202</w:t>
      </w:r>
      <w:r w:rsidR="00874BB0">
        <w:rPr>
          <w:szCs w:val="20"/>
        </w:rPr>
        <w:t>1</w:t>
      </w:r>
      <w:r w:rsidR="00934DBF" w:rsidRPr="00934DBF">
        <w:rPr>
          <w:szCs w:val="20"/>
        </w:rPr>
        <w:t xml:space="preserve"> to </w:t>
      </w:r>
      <w:r w:rsidR="00874BB0">
        <w:rPr>
          <w:szCs w:val="20"/>
        </w:rPr>
        <w:t>August 9</w:t>
      </w:r>
      <w:r w:rsidR="00934DBF" w:rsidRPr="00934DBF">
        <w:rPr>
          <w:szCs w:val="20"/>
        </w:rPr>
        <w:t xml:space="preserve">, </w:t>
      </w:r>
      <w:r w:rsidR="00934DBF">
        <w:rPr>
          <w:szCs w:val="20"/>
        </w:rPr>
        <w:t>2</w:t>
      </w:r>
      <w:r w:rsidR="00934DBF" w:rsidRPr="00934DBF">
        <w:rPr>
          <w:szCs w:val="20"/>
        </w:rPr>
        <w:t>021</w:t>
      </w:r>
      <w:r w:rsidR="00934DBF">
        <w:rPr>
          <w:rFonts w:ascii="Arial" w:hAnsi="Arial" w:cs="Arial"/>
          <w:sz w:val="22"/>
        </w:rPr>
        <w:t>.</w:t>
      </w:r>
      <w:r w:rsidRPr="00B90E1A">
        <w:rPr>
          <w:szCs w:val="20"/>
        </w:rPr>
        <w:t xml:space="preserve"> </w:t>
      </w:r>
    </w:p>
    <w:p w14:paraId="72428DA8" w14:textId="7715B0F1" w:rsidR="000C4DD0" w:rsidRPr="0047215A" w:rsidRDefault="000C4DD0" w:rsidP="000C4DD0">
      <w:pPr>
        <w:pStyle w:val="BodyText"/>
        <w:numPr>
          <w:ilvl w:val="0"/>
          <w:numId w:val="29"/>
        </w:numPr>
        <w:tabs>
          <w:tab w:val="left" w:pos="2520"/>
        </w:tabs>
        <w:spacing w:after="0"/>
        <w:ind w:left="1080"/>
        <w:jc w:val="both"/>
        <w:rPr>
          <w:rFonts w:cs="Arial"/>
        </w:rPr>
      </w:pPr>
      <w:r w:rsidRPr="008D443F">
        <w:rPr>
          <w:rFonts w:cs="Arial"/>
        </w:rPr>
        <w:t xml:space="preserve">To authorize the CEO to </w:t>
      </w:r>
      <w:r>
        <w:rPr>
          <w:rFonts w:cs="Arial"/>
        </w:rPr>
        <w:t>enter into a five</w:t>
      </w:r>
      <w:r w:rsidR="00E26734">
        <w:rPr>
          <w:rFonts w:cs="Arial"/>
        </w:rPr>
        <w:t>-</w:t>
      </w:r>
      <w:r>
        <w:rPr>
          <w:rFonts w:cs="Arial"/>
        </w:rPr>
        <w:t xml:space="preserve">year contract for auditing procedures at a cost of $113,000 per year for FY2022-FY2026 for a 5-year total of $565,000.  </w:t>
      </w:r>
    </w:p>
    <w:p w14:paraId="7C3737E2" w14:textId="5AFDEA6B" w:rsidR="007B15FD" w:rsidRPr="00B90E1A" w:rsidRDefault="000C4DD0" w:rsidP="007B15FD">
      <w:pPr>
        <w:pStyle w:val="ListParagraph"/>
        <w:numPr>
          <w:ilvl w:val="0"/>
          <w:numId w:val="29"/>
        </w:numPr>
        <w:ind w:left="1080"/>
        <w:jc w:val="both"/>
        <w:rPr>
          <w:szCs w:val="20"/>
        </w:rPr>
      </w:pPr>
      <w:r>
        <w:rPr>
          <w:szCs w:val="20"/>
        </w:rPr>
        <w:t>Transfer of Property was removed from the approval agenda and will be presented at the next board meeting.</w:t>
      </w:r>
    </w:p>
    <w:p w14:paraId="6D67DE19" w14:textId="77777777" w:rsidR="00AC5323" w:rsidRDefault="00881280" w:rsidP="005F73A3">
      <w:pPr>
        <w:pStyle w:val="Quick1"/>
        <w:numPr>
          <w:ilvl w:val="0"/>
          <w:numId w:val="0"/>
        </w:numPr>
        <w:tabs>
          <w:tab w:val="left" w:pos="-1440"/>
        </w:tabs>
        <w:ind w:left="720" w:hanging="720"/>
        <w:jc w:val="both"/>
        <w:rPr>
          <w:b/>
          <w:sz w:val="22"/>
          <w:szCs w:val="22"/>
        </w:rPr>
      </w:pPr>
      <w:r>
        <w:rPr>
          <w:b/>
          <w:sz w:val="22"/>
          <w:szCs w:val="22"/>
        </w:rPr>
        <w:tab/>
      </w:r>
    </w:p>
    <w:p w14:paraId="44C04ECE" w14:textId="3D4DB4E6" w:rsidR="00AC5323" w:rsidRDefault="00AC5323" w:rsidP="00AC5323">
      <w:pPr>
        <w:pStyle w:val="Quick1"/>
        <w:numPr>
          <w:ilvl w:val="0"/>
          <w:numId w:val="0"/>
        </w:numPr>
        <w:tabs>
          <w:tab w:val="left" w:pos="-1440"/>
        </w:tabs>
        <w:ind w:left="720" w:hanging="720"/>
        <w:jc w:val="both"/>
        <w:rPr>
          <w:b/>
          <w:sz w:val="22"/>
          <w:szCs w:val="22"/>
        </w:rPr>
      </w:pPr>
      <w:r>
        <w:rPr>
          <w:b/>
          <w:sz w:val="22"/>
          <w:szCs w:val="22"/>
        </w:rPr>
        <w:tab/>
      </w:r>
      <w:r w:rsidR="006B615B">
        <w:rPr>
          <w:b/>
          <w:sz w:val="22"/>
          <w:szCs w:val="22"/>
        </w:rPr>
        <w:t>9-9-21</w:t>
      </w:r>
      <w:r>
        <w:rPr>
          <w:b/>
          <w:sz w:val="22"/>
          <w:szCs w:val="22"/>
        </w:rPr>
        <w:t>-</w:t>
      </w:r>
      <w:r w:rsidR="000C4DD0">
        <w:rPr>
          <w:b/>
          <w:sz w:val="22"/>
          <w:szCs w:val="22"/>
        </w:rPr>
        <w:t>2</w:t>
      </w:r>
      <w:r>
        <w:rPr>
          <w:b/>
          <w:sz w:val="22"/>
          <w:szCs w:val="22"/>
        </w:rPr>
        <w:t xml:space="preserve"> Vote</w:t>
      </w:r>
    </w:p>
    <w:p w14:paraId="209C1A11" w14:textId="5BDE2954" w:rsidR="00AC5323" w:rsidRDefault="0010610D" w:rsidP="00AC5323">
      <w:pPr>
        <w:pStyle w:val="Quick1"/>
        <w:numPr>
          <w:ilvl w:val="0"/>
          <w:numId w:val="0"/>
        </w:numPr>
        <w:tabs>
          <w:tab w:val="left" w:pos="-1440"/>
        </w:tabs>
        <w:ind w:left="720" w:hanging="720"/>
        <w:jc w:val="both"/>
        <w:rPr>
          <w:sz w:val="22"/>
          <w:szCs w:val="22"/>
        </w:rPr>
      </w:pPr>
      <w:r>
        <w:rPr>
          <w:sz w:val="22"/>
          <w:szCs w:val="22"/>
        </w:rPr>
        <w:tab/>
        <w:t>MOTION:</w:t>
      </w:r>
      <w:r w:rsidR="00044FE0">
        <w:rPr>
          <w:sz w:val="22"/>
          <w:szCs w:val="22"/>
        </w:rPr>
        <w:t xml:space="preserve">  </w:t>
      </w:r>
      <w:r w:rsidR="0023322E">
        <w:rPr>
          <w:sz w:val="22"/>
          <w:szCs w:val="22"/>
        </w:rPr>
        <w:t xml:space="preserve"> Dr. Richter</w:t>
      </w:r>
      <w:r w:rsidR="0023322E">
        <w:rPr>
          <w:sz w:val="22"/>
          <w:szCs w:val="22"/>
        </w:rPr>
        <w:tab/>
        <w:t xml:space="preserve"> </w:t>
      </w:r>
      <w:r>
        <w:rPr>
          <w:sz w:val="22"/>
          <w:szCs w:val="22"/>
        </w:rPr>
        <w:tab/>
      </w:r>
      <w:r w:rsidR="00044FE0">
        <w:rPr>
          <w:sz w:val="22"/>
          <w:szCs w:val="22"/>
        </w:rPr>
        <w:tab/>
      </w:r>
      <w:r>
        <w:rPr>
          <w:sz w:val="22"/>
          <w:szCs w:val="22"/>
        </w:rPr>
        <w:t>SECOND:</w:t>
      </w:r>
      <w:r w:rsidR="0023322E">
        <w:rPr>
          <w:sz w:val="22"/>
          <w:szCs w:val="22"/>
        </w:rPr>
        <w:t xml:space="preserve">  Sand</w:t>
      </w:r>
      <w:r w:rsidR="000C4DD0">
        <w:rPr>
          <w:sz w:val="22"/>
          <w:szCs w:val="22"/>
        </w:rPr>
        <w:t>i Weirauch</w:t>
      </w:r>
      <w:r w:rsidR="00044FE0">
        <w:rPr>
          <w:sz w:val="22"/>
          <w:szCs w:val="22"/>
        </w:rPr>
        <w:tab/>
      </w:r>
      <w:r w:rsidR="00AC5323">
        <w:rPr>
          <w:sz w:val="22"/>
          <w:szCs w:val="22"/>
        </w:rPr>
        <w:t>MOTION PASSED</w:t>
      </w:r>
    </w:p>
    <w:p w14:paraId="1FA0C0DD" w14:textId="77777777" w:rsidR="00B6388D" w:rsidRDefault="00B6388D" w:rsidP="00AC5323">
      <w:pPr>
        <w:pStyle w:val="Quick1"/>
        <w:numPr>
          <w:ilvl w:val="0"/>
          <w:numId w:val="0"/>
        </w:numPr>
        <w:tabs>
          <w:tab w:val="left" w:pos="-1440"/>
        </w:tabs>
        <w:ind w:left="720" w:hanging="720"/>
        <w:jc w:val="both"/>
        <w:rPr>
          <w:sz w:val="22"/>
          <w:szCs w:val="22"/>
        </w:rPr>
      </w:pPr>
    </w:p>
    <w:p w14:paraId="7513AB15" w14:textId="77777777" w:rsidR="00B81880" w:rsidRDefault="0001127E" w:rsidP="007A4932">
      <w:pPr>
        <w:pStyle w:val="Quick1"/>
        <w:numPr>
          <w:ilvl w:val="0"/>
          <w:numId w:val="0"/>
        </w:numPr>
        <w:tabs>
          <w:tab w:val="left" w:pos="-1440"/>
        </w:tabs>
        <w:ind w:left="720" w:hanging="720"/>
        <w:jc w:val="both"/>
        <w:rPr>
          <w:sz w:val="22"/>
          <w:szCs w:val="22"/>
        </w:rPr>
      </w:pPr>
      <w:r>
        <w:rPr>
          <w:sz w:val="22"/>
          <w:szCs w:val="22"/>
        </w:rPr>
        <w:t>8</w:t>
      </w:r>
      <w:r w:rsidR="00193BF4" w:rsidRPr="00FE166B">
        <w:rPr>
          <w:sz w:val="22"/>
          <w:szCs w:val="22"/>
        </w:rPr>
        <w:t>.</w:t>
      </w:r>
      <w:r w:rsidR="00193BF4" w:rsidRPr="00FE166B">
        <w:rPr>
          <w:sz w:val="22"/>
          <w:szCs w:val="22"/>
        </w:rPr>
        <w:tab/>
      </w:r>
      <w:r w:rsidR="007C4B48">
        <w:rPr>
          <w:sz w:val="22"/>
          <w:szCs w:val="22"/>
        </w:rPr>
        <w:t>New Business</w:t>
      </w:r>
    </w:p>
    <w:p w14:paraId="0E974BCE" w14:textId="77777777" w:rsidR="00B81880" w:rsidRPr="000F473F" w:rsidRDefault="00B81880" w:rsidP="005F73A3">
      <w:pPr>
        <w:tabs>
          <w:tab w:val="left" w:pos="-1440"/>
        </w:tabs>
        <w:ind w:left="720" w:hanging="720"/>
        <w:jc w:val="both"/>
        <w:rPr>
          <w:sz w:val="16"/>
          <w:szCs w:val="16"/>
        </w:rPr>
      </w:pPr>
    </w:p>
    <w:p w14:paraId="5D43C506" w14:textId="6FD3587D" w:rsidR="009921E9" w:rsidRDefault="00044FE0" w:rsidP="00B81880">
      <w:pPr>
        <w:pStyle w:val="ListParagraph"/>
        <w:numPr>
          <w:ilvl w:val="0"/>
          <w:numId w:val="31"/>
        </w:numPr>
        <w:tabs>
          <w:tab w:val="left" w:pos="-1440"/>
        </w:tabs>
        <w:jc w:val="both"/>
        <w:rPr>
          <w:szCs w:val="20"/>
        </w:rPr>
      </w:pPr>
      <w:r>
        <w:rPr>
          <w:szCs w:val="20"/>
        </w:rPr>
        <w:t>Board members are reminded to send any change in email/address to Diane.</w:t>
      </w:r>
      <w:r w:rsidR="0023322E">
        <w:rPr>
          <w:szCs w:val="20"/>
        </w:rPr>
        <w:t xml:space="preserve">  </w:t>
      </w:r>
    </w:p>
    <w:p w14:paraId="19F6A202" w14:textId="2BB863EC" w:rsidR="004E0E13" w:rsidRDefault="004E0E13" w:rsidP="00B81880">
      <w:pPr>
        <w:pStyle w:val="ListParagraph"/>
        <w:numPr>
          <w:ilvl w:val="0"/>
          <w:numId w:val="31"/>
        </w:numPr>
        <w:tabs>
          <w:tab w:val="left" w:pos="-1440"/>
        </w:tabs>
        <w:jc w:val="both"/>
        <w:rPr>
          <w:szCs w:val="20"/>
        </w:rPr>
      </w:pPr>
      <w:r>
        <w:rPr>
          <w:szCs w:val="20"/>
        </w:rPr>
        <w:t>A discussion was held concerning the low attendance at fairs and whether the Board should continue to set up a display at each of the four county fairs, as well as man the booth.  Suggestions included using billboards, sponsorships and perhaps setting up a display but not having a person physically present.</w:t>
      </w:r>
      <w:r w:rsidR="00E26734">
        <w:rPr>
          <w:szCs w:val="20"/>
        </w:rPr>
        <w:t xml:space="preserve">  </w:t>
      </w:r>
    </w:p>
    <w:p w14:paraId="0BEA50F3" w14:textId="77777777" w:rsidR="00302D66" w:rsidRPr="00302D66" w:rsidRDefault="00302D66" w:rsidP="00302D66">
      <w:pPr>
        <w:tabs>
          <w:tab w:val="left" w:pos="-1440"/>
        </w:tabs>
        <w:jc w:val="both"/>
        <w:rPr>
          <w:szCs w:val="20"/>
        </w:rPr>
      </w:pPr>
    </w:p>
    <w:p w14:paraId="37301E9E" w14:textId="77777777" w:rsidR="001D0362" w:rsidRDefault="0001127E" w:rsidP="007E65BA">
      <w:pPr>
        <w:tabs>
          <w:tab w:val="left" w:pos="-1440"/>
        </w:tabs>
        <w:ind w:left="720" w:hanging="720"/>
        <w:jc w:val="both"/>
        <w:rPr>
          <w:sz w:val="22"/>
          <w:szCs w:val="22"/>
        </w:rPr>
      </w:pPr>
      <w:r>
        <w:rPr>
          <w:sz w:val="22"/>
          <w:szCs w:val="22"/>
        </w:rPr>
        <w:t>9</w:t>
      </w:r>
      <w:r w:rsidR="007E65BA">
        <w:rPr>
          <w:sz w:val="22"/>
          <w:szCs w:val="22"/>
        </w:rPr>
        <w:t>.</w:t>
      </w:r>
      <w:r w:rsidR="007E65BA">
        <w:rPr>
          <w:sz w:val="22"/>
          <w:szCs w:val="22"/>
        </w:rPr>
        <w:tab/>
        <w:t>Executive Session</w:t>
      </w:r>
    </w:p>
    <w:p w14:paraId="4C1370E9" w14:textId="77777777" w:rsidR="00696A92" w:rsidRDefault="00696A92" w:rsidP="00302D66">
      <w:pPr>
        <w:pStyle w:val="Quick1"/>
        <w:numPr>
          <w:ilvl w:val="0"/>
          <w:numId w:val="0"/>
        </w:numPr>
        <w:tabs>
          <w:tab w:val="left" w:pos="-1440"/>
        </w:tabs>
        <w:jc w:val="both"/>
        <w:rPr>
          <w:sz w:val="22"/>
          <w:szCs w:val="22"/>
        </w:rPr>
      </w:pPr>
    </w:p>
    <w:p w14:paraId="3B8B79CE" w14:textId="07E7D53D" w:rsidR="00AC1413" w:rsidRPr="005C175F" w:rsidRDefault="00AC1413" w:rsidP="00AC1413">
      <w:pPr>
        <w:pStyle w:val="ListParagraph"/>
        <w:tabs>
          <w:tab w:val="left" w:pos="-1440"/>
        </w:tabs>
        <w:jc w:val="both"/>
        <w:rPr>
          <w:sz w:val="22"/>
          <w:szCs w:val="22"/>
        </w:rPr>
      </w:pPr>
      <w:r w:rsidRPr="00573015">
        <w:rPr>
          <w:i/>
          <w:szCs w:val="20"/>
        </w:rPr>
        <w:t xml:space="preserve">Motion to go into executive session </w:t>
      </w:r>
      <w:r>
        <w:rPr>
          <w:i/>
          <w:szCs w:val="20"/>
        </w:rPr>
        <w:t xml:space="preserve">for the purpose </w:t>
      </w:r>
      <w:proofErr w:type="gramStart"/>
      <w:r>
        <w:rPr>
          <w:i/>
          <w:szCs w:val="20"/>
        </w:rPr>
        <w:t>of  pending</w:t>
      </w:r>
      <w:proofErr w:type="gramEnd"/>
      <w:r>
        <w:rPr>
          <w:i/>
          <w:szCs w:val="20"/>
        </w:rPr>
        <w:t xml:space="preserve"> litigation.</w:t>
      </w:r>
    </w:p>
    <w:p w14:paraId="70CCA6C7" w14:textId="77777777" w:rsidR="00AC1413" w:rsidRDefault="00AC1413" w:rsidP="00AC1413">
      <w:pPr>
        <w:pStyle w:val="Quick1"/>
        <w:numPr>
          <w:ilvl w:val="0"/>
          <w:numId w:val="0"/>
        </w:numPr>
        <w:tabs>
          <w:tab w:val="left" w:pos="-1440"/>
        </w:tabs>
        <w:jc w:val="both"/>
        <w:rPr>
          <w:b/>
          <w:sz w:val="22"/>
          <w:szCs w:val="22"/>
        </w:rPr>
      </w:pPr>
      <w:r>
        <w:rPr>
          <w:b/>
          <w:sz w:val="22"/>
          <w:szCs w:val="22"/>
        </w:rPr>
        <w:tab/>
      </w:r>
    </w:p>
    <w:p w14:paraId="7627236A" w14:textId="37C9545E" w:rsidR="00AC1413" w:rsidRDefault="00AC1413" w:rsidP="00AC1413">
      <w:pPr>
        <w:pStyle w:val="Quick1"/>
        <w:numPr>
          <w:ilvl w:val="0"/>
          <w:numId w:val="0"/>
        </w:numPr>
        <w:tabs>
          <w:tab w:val="left" w:pos="-1440"/>
        </w:tabs>
        <w:jc w:val="both"/>
        <w:rPr>
          <w:b/>
          <w:sz w:val="22"/>
          <w:szCs w:val="22"/>
        </w:rPr>
      </w:pPr>
      <w:r>
        <w:rPr>
          <w:b/>
          <w:sz w:val="22"/>
          <w:szCs w:val="22"/>
        </w:rPr>
        <w:tab/>
        <w:t>9-9-21-</w:t>
      </w:r>
      <w:proofErr w:type="gramStart"/>
      <w:r>
        <w:rPr>
          <w:b/>
          <w:sz w:val="22"/>
          <w:szCs w:val="22"/>
        </w:rPr>
        <w:t>3  Vote</w:t>
      </w:r>
      <w:proofErr w:type="gramEnd"/>
    </w:p>
    <w:p w14:paraId="568694EA" w14:textId="451E2F26" w:rsidR="00AC1413" w:rsidRDefault="00AC1413" w:rsidP="00AC1413">
      <w:pPr>
        <w:pStyle w:val="Quick1"/>
        <w:numPr>
          <w:ilvl w:val="0"/>
          <w:numId w:val="0"/>
        </w:numPr>
        <w:tabs>
          <w:tab w:val="left" w:pos="-1440"/>
        </w:tabs>
        <w:ind w:left="720"/>
        <w:jc w:val="both"/>
        <w:rPr>
          <w:sz w:val="18"/>
          <w:szCs w:val="18"/>
        </w:rPr>
      </w:pPr>
      <w:r>
        <w:rPr>
          <w:sz w:val="22"/>
          <w:szCs w:val="22"/>
        </w:rPr>
        <w:t>MOTION:  Mari Yoder</w:t>
      </w:r>
      <w:r>
        <w:rPr>
          <w:sz w:val="22"/>
          <w:szCs w:val="22"/>
        </w:rPr>
        <w:tab/>
      </w:r>
      <w:r>
        <w:rPr>
          <w:sz w:val="22"/>
          <w:szCs w:val="22"/>
        </w:rPr>
        <w:tab/>
      </w:r>
      <w:r>
        <w:rPr>
          <w:sz w:val="22"/>
          <w:szCs w:val="22"/>
        </w:rPr>
        <w:tab/>
        <w:t>SECOND:  John Nye</w:t>
      </w:r>
      <w:r>
        <w:rPr>
          <w:sz w:val="22"/>
          <w:szCs w:val="22"/>
        </w:rPr>
        <w:tab/>
      </w:r>
      <w:r>
        <w:rPr>
          <w:sz w:val="22"/>
          <w:szCs w:val="22"/>
        </w:rPr>
        <w:tab/>
        <w:t>MOTION PASSED</w:t>
      </w:r>
    </w:p>
    <w:p w14:paraId="040BB525" w14:textId="77777777" w:rsidR="00AC1413" w:rsidRDefault="00AC1413" w:rsidP="00AC1413">
      <w:pPr>
        <w:pStyle w:val="Quick1"/>
        <w:numPr>
          <w:ilvl w:val="0"/>
          <w:numId w:val="0"/>
        </w:numPr>
        <w:tabs>
          <w:tab w:val="left" w:pos="-1440"/>
        </w:tabs>
        <w:ind w:left="720"/>
        <w:jc w:val="both"/>
        <w:rPr>
          <w:sz w:val="18"/>
          <w:szCs w:val="18"/>
        </w:rPr>
      </w:pPr>
    </w:p>
    <w:p w14:paraId="503101A4" w14:textId="48C9FED3" w:rsidR="00AC1413" w:rsidRDefault="00AC1413" w:rsidP="00AC1413">
      <w:pPr>
        <w:pStyle w:val="Quick1"/>
        <w:numPr>
          <w:ilvl w:val="0"/>
          <w:numId w:val="0"/>
        </w:numPr>
        <w:tabs>
          <w:tab w:val="left" w:pos="-1440"/>
        </w:tabs>
        <w:ind w:left="720"/>
        <w:jc w:val="both"/>
        <w:rPr>
          <w:sz w:val="18"/>
          <w:szCs w:val="18"/>
        </w:rPr>
      </w:pPr>
      <w:r>
        <w:rPr>
          <w:sz w:val="18"/>
          <w:szCs w:val="18"/>
        </w:rPr>
        <w:t>Karen Bleeks, yes; Sandy Herman</w:t>
      </w:r>
      <w:r w:rsidRPr="00BF61D4">
        <w:rPr>
          <w:sz w:val="18"/>
          <w:szCs w:val="18"/>
        </w:rPr>
        <w:t>, yes;</w:t>
      </w:r>
      <w:r>
        <w:rPr>
          <w:sz w:val="18"/>
          <w:szCs w:val="18"/>
        </w:rPr>
        <w:t xml:space="preserve"> Jeff Mayer, yes; Marcia Mohre, yes; John Nye, yes; Dr. Richter, yes; </w:t>
      </w:r>
      <w:r w:rsidRPr="00BF61D4">
        <w:rPr>
          <w:sz w:val="18"/>
          <w:szCs w:val="18"/>
        </w:rPr>
        <w:t>Cindy Rose, yes</w:t>
      </w:r>
      <w:r>
        <w:rPr>
          <w:sz w:val="18"/>
          <w:szCs w:val="18"/>
        </w:rPr>
        <w:t xml:space="preserve">; Wayne Smith, yes; Scott Stiriz, yes; </w:t>
      </w:r>
      <w:r w:rsidRPr="00BF61D4">
        <w:rPr>
          <w:sz w:val="18"/>
          <w:szCs w:val="18"/>
        </w:rPr>
        <w:t xml:space="preserve">Sandra Weirauch, yes; </w:t>
      </w:r>
      <w:r>
        <w:rPr>
          <w:sz w:val="18"/>
          <w:szCs w:val="18"/>
        </w:rPr>
        <w:t>Mari Yoder, yes</w:t>
      </w:r>
      <w:r w:rsidRPr="00BF61D4">
        <w:rPr>
          <w:sz w:val="18"/>
          <w:szCs w:val="18"/>
        </w:rPr>
        <w:t>.</w:t>
      </w:r>
    </w:p>
    <w:p w14:paraId="0318C913" w14:textId="77777777" w:rsidR="00AC1413" w:rsidRPr="00756857" w:rsidRDefault="00AC1413" w:rsidP="00AC1413">
      <w:pPr>
        <w:pStyle w:val="Quick1"/>
        <w:numPr>
          <w:ilvl w:val="0"/>
          <w:numId w:val="0"/>
        </w:numPr>
        <w:tabs>
          <w:tab w:val="left" w:pos="-1440"/>
        </w:tabs>
        <w:ind w:left="720"/>
        <w:jc w:val="both"/>
        <w:rPr>
          <w:sz w:val="16"/>
          <w:szCs w:val="16"/>
        </w:rPr>
      </w:pPr>
      <w:r w:rsidRPr="00756857">
        <w:rPr>
          <w:sz w:val="16"/>
          <w:szCs w:val="16"/>
        </w:rPr>
        <w:tab/>
      </w:r>
    </w:p>
    <w:p w14:paraId="68E67EDE" w14:textId="5C9A806D" w:rsidR="00AC1413" w:rsidRDefault="00AC1413" w:rsidP="00AC1413">
      <w:pPr>
        <w:pStyle w:val="Quick1"/>
        <w:numPr>
          <w:ilvl w:val="0"/>
          <w:numId w:val="0"/>
        </w:numPr>
        <w:tabs>
          <w:tab w:val="left" w:pos="-1440"/>
        </w:tabs>
        <w:ind w:left="720"/>
        <w:jc w:val="both"/>
        <w:rPr>
          <w:sz w:val="22"/>
          <w:szCs w:val="22"/>
        </w:rPr>
      </w:pPr>
      <w:r>
        <w:rPr>
          <w:szCs w:val="20"/>
        </w:rPr>
        <w:t>Roll Call: 11 yes, 0 no</w:t>
      </w:r>
      <w:r>
        <w:rPr>
          <w:szCs w:val="20"/>
        </w:rPr>
        <w:tab/>
      </w:r>
      <w:r>
        <w:rPr>
          <w:szCs w:val="20"/>
        </w:rPr>
        <w:tab/>
      </w:r>
      <w:r>
        <w:rPr>
          <w:szCs w:val="20"/>
        </w:rPr>
        <w:tab/>
      </w:r>
      <w:r>
        <w:rPr>
          <w:sz w:val="22"/>
          <w:szCs w:val="22"/>
        </w:rPr>
        <w:t>MOTION PASSED</w:t>
      </w:r>
    </w:p>
    <w:p w14:paraId="6D9E07DA" w14:textId="77777777" w:rsidR="00AC1413" w:rsidRPr="00756857" w:rsidRDefault="00AC1413" w:rsidP="00AC1413">
      <w:pPr>
        <w:pStyle w:val="Quick1"/>
        <w:numPr>
          <w:ilvl w:val="0"/>
          <w:numId w:val="0"/>
        </w:numPr>
        <w:tabs>
          <w:tab w:val="left" w:pos="-1440"/>
        </w:tabs>
        <w:ind w:left="720"/>
        <w:jc w:val="both"/>
        <w:rPr>
          <w:sz w:val="16"/>
          <w:szCs w:val="16"/>
        </w:rPr>
      </w:pPr>
    </w:p>
    <w:p w14:paraId="62A03B0B" w14:textId="1409791D" w:rsidR="00AC1413" w:rsidRPr="005D7CDF" w:rsidRDefault="00AC1413" w:rsidP="00AC1413">
      <w:pPr>
        <w:pStyle w:val="Quick1"/>
        <w:numPr>
          <w:ilvl w:val="0"/>
          <w:numId w:val="0"/>
        </w:numPr>
        <w:tabs>
          <w:tab w:val="left" w:pos="-1440"/>
        </w:tabs>
        <w:ind w:left="720"/>
        <w:jc w:val="both"/>
        <w:rPr>
          <w:szCs w:val="20"/>
        </w:rPr>
      </w:pPr>
      <w:r w:rsidRPr="005D7CDF">
        <w:rPr>
          <w:szCs w:val="20"/>
        </w:rPr>
        <w:t>The Board went</w:t>
      </w:r>
      <w:r>
        <w:rPr>
          <w:szCs w:val="20"/>
        </w:rPr>
        <w:t xml:space="preserve"> into executive session at approximately 6</w:t>
      </w:r>
      <w:r w:rsidRPr="00DA110E">
        <w:rPr>
          <w:szCs w:val="20"/>
        </w:rPr>
        <w:t>:</w:t>
      </w:r>
      <w:r>
        <w:rPr>
          <w:szCs w:val="20"/>
        </w:rPr>
        <w:t>15 p.m.</w:t>
      </w:r>
    </w:p>
    <w:p w14:paraId="3805F0C9" w14:textId="77777777" w:rsidR="00AC1413" w:rsidRPr="00756857" w:rsidRDefault="00AC1413" w:rsidP="00AC1413">
      <w:pPr>
        <w:pStyle w:val="ListParagraph"/>
        <w:widowControl/>
        <w:tabs>
          <w:tab w:val="left" w:pos="-90"/>
        </w:tabs>
        <w:overflowPunct w:val="0"/>
        <w:jc w:val="both"/>
        <w:textAlignment w:val="baseline"/>
        <w:rPr>
          <w:sz w:val="16"/>
          <w:szCs w:val="16"/>
        </w:rPr>
      </w:pPr>
    </w:p>
    <w:p w14:paraId="56F3160D" w14:textId="7C2FBAB4" w:rsidR="00AC1413" w:rsidRPr="005D7CDF" w:rsidRDefault="00AC1413" w:rsidP="00AC1413">
      <w:pPr>
        <w:pStyle w:val="Quick1"/>
        <w:numPr>
          <w:ilvl w:val="0"/>
          <w:numId w:val="0"/>
        </w:numPr>
        <w:tabs>
          <w:tab w:val="left" w:pos="-1440"/>
        </w:tabs>
        <w:ind w:left="720"/>
        <w:jc w:val="both"/>
        <w:rPr>
          <w:szCs w:val="20"/>
        </w:rPr>
      </w:pPr>
      <w:r w:rsidRPr="005D7CDF">
        <w:rPr>
          <w:szCs w:val="20"/>
        </w:rPr>
        <w:t xml:space="preserve">The Board </w:t>
      </w:r>
      <w:r>
        <w:rPr>
          <w:szCs w:val="20"/>
        </w:rPr>
        <w:t>returned to regular session at approximately 6:32 p.m.</w:t>
      </w:r>
    </w:p>
    <w:p w14:paraId="182FA01A" w14:textId="77777777" w:rsidR="00CF5DE6" w:rsidRPr="00CF5DE6" w:rsidRDefault="00CF5DE6" w:rsidP="00CF5DE6">
      <w:pPr>
        <w:keepNext/>
        <w:keepLines/>
        <w:spacing w:before="480"/>
        <w:outlineLvl w:val="0"/>
        <w:rPr>
          <w:rFonts w:eastAsiaTheme="majorEastAsia"/>
          <w:b/>
          <w:sz w:val="22"/>
          <w:szCs w:val="22"/>
        </w:rPr>
      </w:pPr>
      <w:r w:rsidRPr="00CF5DE6">
        <w:rPr>
          <w:rFonts w:eastAsiaTheme="majorEastAsia"/>
          <w:b/>
          <w:sz w:val="22"/>
          <w:szCs w:val="22"/>
        </w:rPr>
        <w:t>DATE: September 9, 2021</w:t>
      </w:r>
    </w:p>
    <w:p w14:paraId="761DD158" w14:textId="0B64FDE0" w:rsidR="00CF5DE6" w:rsidRPr="00CF5DE6" w:rsidRDefault="00CF5DE6" w:rsidP="00CF5DE6">
      <w:pPr>
        <w:spacing w:line="480" w:lineRule="auto"/>
        <w:jc w:val="center"/>
        <w:rPr>
          <w:rFonts w:eastAsiaTheme="minorEastAsia"/>
          <w:sz w:val="22"/>
          <w:szCs w:val="22"/>
        </w:rPr>
      </w:pPr>
      <w:r w:rsidRPr="00CF5DE6">
        <w:rPr>
          <w:rFonts w:eastAsiaTheme="minorEastAsia"/>
          <w:sz w:val="22"/>
          <w:szCs w:val="22"/>
        </w:rPr>
        <w:t xml:space="preserve"> </w:t>
      </w:r>
      <w:r w:rsidRPr="00CF5DE6">
        <w:rPr>
          <w:rFonts w:eastAsiaTheme="minorEastAsia"/>
          <w:sz w:val="22"/>
          <w:szCs w:val="22"/>
        </w:rPr>
        <w:tab/>
      </w:r>
      <w:r w:rsidRPr="00CF5DE6">
        <w:rPr>
          <w:rFonts w:eastAsiaTheme="minorEastAsia"/>
          <w:sz w:val="22"/>
          <w:szCs w:val="22"/>
        </w:rPr>
        <w:tab/>
      </w:r>
      <w:r w:rsidRPr="00CF5DE6">
        <w:rPr>
          <w:rFonts w:eastAsiaTheme="minorEastAsia"/>
          <w:sz w:val="22"/>
          <w:szCs w:val="22"/>
        </w:rPr>
        <w:tab/>
      </w:r>
      <w:r w:rsidRPr="00CF5DE6">
        <w:rPr>
          <w:rFonts w:eastAsiaTheme="minorEastAsia"/>
          <w:sz w:val="22"/>
          <w:szCs w:val="22"/>
        </w:rPr>
        <w:tab/>
      </w:r>
      <w:r w:rsidRPr="00CF5DE6">
        <w:rPr>
          <w:rFonts w:eastAsiaTheme="minorEastAsia"/>
          <w:sz w:val="22"/>
          <w:szCs w:val="22"/>
        </w:rPr>
        <w:tab/>
      </w:r>
      <w:r w:rsidRPr="00CF5DE6">
        <w:rPr>
          <w:rFonts w:eastAsiaTheme="minorEastAsia"/>
          <w:sz w:val="22"/>
          <w:szCs w:val="22"/>
        </w:rPr>
        <w:tab/>
      </w:r>
      <w:r w:rsidRPr="00CF5DE6">
        <w:rPr>
          <w:rFonts w:eastAsiaTheme="minorEastAsia"/>
          <w:sz w:val="22"/>
          <w:szCs w:val="22"/>
        </w:rPr>
        <w:tab/>
      </w:r>
      <w:r w:rsidRPr="00CF5DE6">
        <w:rPr>
          <w:rFonts w:eastAsiaTheme="minorEastAsia"/>
          <w:sz w:val="22"/>
          <w:szCs w:val="22"/>
        </w:rPr>
        <w:tab/>
      </w:r>
      <w:r w:rsidRPr="00CF5DE6">
        <w:rPr>
          <w:rFonts w:eastAsiaTheme="minorEastAsia"/>
          <w:sz w:val="22"/>
          <w:szCs w:val="22"/>
        </w:rPr>
        <w:tab/>
        <w:t>Resolution No. 9-9-21-4</w:t>
      </w:r>
    </w:p>
    <w:p w14:paraId="70F51D3E" w14:textId="77777777" w:rsidR="00CF5DE6" w:rsidRPr="00CF5DE6" w:rsidRDefault="00CF5DE6" w:rsidP="00CF5DE6">
      <w:pPr>
        <w:jc w:val="center"/>
        <w:rPr>
          <w:rFonts w:eastAsiaTheme="minorEastAsia"/>
          <w:sz w:val="22"/>
          <w:szCs w:val="22"/>
        </w:rPr>
      </w:pPr>
      <w:r w:rsidRPr="00CF5DE6">
        <w:rPr>
          <w:rFonts w:eastAsiaTheme="minorEastAsia"/>
          <w:sz w:val="22"/>
          <w:szCs w:val="22"/>
        </w:rPr>
        <w:t>TITLE: A RESOLUTION TO RATIFY THE ACCEPTANCE OF THE MATERIAL TERMS OF THE ONE OHIO SUBDIVISION SETTLEMENT PURSUANT TO THE ONE OHIO MEMORANDUM OF UNDERSTANDING AND CONSISTENT WITH THE TERMS OF THE JULY 21, 2021 NATIONAL OPIOID SETTLEMENT AGREEMENT</w:t>
      </w:r>
    </w:p>
    <w:p w14:paraId="066FD288" w14:textId="77777777" w:rsidR="00CF5DE6" w:rsidRPr="00CF5DE6" w:rsidRDefault="00CF5DE6" w:rsidP="00CF5DE6">
      <w:pPr>
        <w:rPr>
          <w:rFonts w:eastAsiaTheme="minorEastAsia"/>
          <w:sz w:val="22"/>
          <w:szCs w:val="22"/>
        </w:rPr>
      </w:pPr>
    </w:p>
    <w:p w14:paraId="0AEC5A64" w14:textId="77777777" w:rsidR="00CF5DE6" w:rsidRPr="00CF5DE6" w:rsidRDefault="00CF5DE6" w:rsidP="00CF5DE6">
      <w:pPr>
        <w:rPr>
          <w:rFonts w:eastAsiaTheme="minorEastAsia"/>
          <w:sz w:val="22"/>
          <w:szCs w:val="22"/>
        </w:rPr>
      </w:pPr>
      <w:r w:rsidRPr="00CF5DE6">
        <w:rPr>
          <w:rFonts w:eastAsiaTheme="minorEastAsia"/>
          <w:sz w:val="22"/>
          <w:szCs w:val="22"/>
        </w:rPr>
        <w:t xml:space="preserve">DEPARTMENT/AGENCY:  FOUR COUNTY BOARD OF ALCOHOL, DRUG ADDICTION AND MENTAL HEALTH SERVICES </w:t>
      </w:r>
    </w:p>
    <w:p w14:paraId="28545D89" w14:textId="77777777" w:rsidR="00CF5DE6" w:rsidRPr="00CF5DE6" w:rsidRDefault="00CF5DE6" w:rsidP="00CF5DE6">
      <w:pPr>
        <w:rPr>
          <w:rFonts w:eastAsiaTheme="minorEastAsia"/>
          <w:sz w:val="22"/>
          <w:szCs w:val="22"/>
        </w:rPr>
      </w:pPr>
    </w:p>
    <w:p w14:paraId="479514E1" w14:textId="77777777" w:rsidR="00CF5DE6" w:rsidRPr="00CF5DE6" w:rsidRDefault="00CF5DE6" w:rsidP="00CF5DE6">
      <w:pPr>
        <w:spacing w:line="360" w:lineRule="auto"/>
        <w:jc w:val="both"/>
        <w:rPr>
          <w:rFonts w:eastAsiaTheme="minorEastAsia"/>
          <w:sz w:val="22"/>
          <w:szCs w:val="22"/>
        </w:rPr>
      </w:pPr>
      <w:r w:rsidRPr="00CF5DE6">
        <w:rPr>
          <w:rFonts w:eastAsiaTheme="minorEastAsia"/>
          <w:sz w:val="22"/>
          <w:szCs w:val="22"/>
        </w:rPr>
        <w:tab/>
        <w:t xml:space="preserve">A RESOLUTION RATIFYING the CEO’s acceptance of the material terms of the One Ohio Subdivision Settlement pursuant to the One Ohio Memorandum of Understanding regarding the pursuit and use of potential opioid litigation settlement funds and consistent with the material terms of the July 21, 2021 National Opioid Distributor Settlement Agreement available at </w:t>
      </w:r>
      <w:hyperlink r:id="rId8" w:history="1">
        <w:r w:rsidRPr="00CF5DE6">
          <w:rPr>
            <w:rFonts w:eastAsiaTheme="minorEastAsia"/>
            <w:color w:val="0000FF" w:themeColor="hyperlink"/>
            <w:sz w:val="22"/>
            <w:szCs w:val="22"/>
            <w:u w:val="single"/>
          </w:rPr>
          <w:t>https://nationalopioidsettlement.com/</w:t>
        </w:r>
      </w:hyperlink>
      <w:r w:rsidRPr="00CF5DE6">
        <w:rPr>
          <w:rFonts w:eastAsiaTheme="minorEastAsia"/>
          <w:sz w:val="22"/>
          <w:szCs w:val="22"/>
        </w:rPr>
        <w:t xml:space="preserve">.  </w:t>
      </w:r>
    </w:p>
    <w:p w14:paraId="3D4ED9D9" w14:textId="77777777" w:rsidR="00CF5DE6" w:rsidRPr="00CF5DE6" w:rsidRDefault="00CF5DE6" w:rsidP="00CF5DE6">
      <w:pPr>
        <w:spacing w:line="360" w:lineRule="auto"/>
        <w:ind w:firstLine="720"/>
        <w:jc w:val="both"/>
        <w:rPr>
          <w:rFonts w:eastAsiaTheme="minorEastAsia"/>
          <w:sz w:val="22"/>
          <w:szCs w:val="22"/>
        </w:rPr>
      </w:pPr>
      <w:r w:rsidRPr="00CF5DE6">
        <w:rPr>
          <w:rFonts w:eastAsiaTheme="minorEastAsia"/>
          <w:sz w:val="22"/>
          <w:szCs w:val="22"/>
        </w:rPr>
        <w:t xml:space="preserve">WHEREAS, the Four County Board of Alcohol, Drug Addiction, and Mental Health </w:t>
      </w:r>
      <w:proofErr w:type="gramStart"/>
      <w:r w:rsidRPr="00CF5DE6">
        <w:rPr>
          <w:rFonts w:eastAsiaTheme="minorEastAsia"/>
          <w:sz w:val="22"/>
          <w:szCs w:val="22"/>
        </w:rPr>
        <w:t>Services  (</w:t>
      </w:r>
      <w:proofErr w:type="gramEnd"/>
      <w:r w:rsidRPr="00CF5DE6">
        <w:rPr>
          <w:rFonts w:eastAsiaTheme="minorEastAsia"/>
          <w:sz w:val="22"/>
          <w:szCs w:val="22"/>
        </w:rPr>
        <w:t>herein “</w:t>
      </w:r>
      <w:proofErr w:type="spellStart"/>
      <w:r w:rsidRPr="00CF5DE6">
        <w:rPr>
          <w:rFonts w:eastAsiaTheme="minorEastAsia"/>
          <w:sz w:val="22"/>
          <w:szCs w:val="22"/>
        </w:rPr>
        <w:t>ADAMhs</w:t>
      </w:r>
      <w:proofErr w:type="spellEnd"/>
      <w:r w:rsidRPr="00CF5DE6">
        <w:rPr>
          <w:rFonts w:eastAsiaTheme="minorEastAsia"/>
          <w:sz w:val="22"/>
          <w:szCs w:val="22"/>
        </w:rPr>
        <w:t xml:space="preserve"> Board”) is an agency of William County,  Fulton County, Defiance County and Henry County,  counties formed and organized pursuant to the Constitution and laws of the State of Ohio; and</w:t>
      </w:r>
    </w:p>
    <w:p w14:paraId="15083912" w14:textId="77777777" w:rsidR="00CF5DE6" w:rsidRPr="00CF5DE6" w:rsidRDefault="00CF5DE6" w:rsidP="00CF5DE6">
      <w:pPr>
        <w:rPr>
          <w:rFonts w:eastAsiaTheme="minorEastAsia"/>
          <w:sz w:val="22"/>
          <w:szCs w:val="22"/>
        </w:rPr>
      </w:pPr>
    </w:p>
    <w:p w14:paraId="778215D7" w14:textId="77777777" w:rsidR="00CF5DE6" w:rsidRPr="00CF5DE6" w:rsidRDefault="00CF5DE6" w:rsidP="00CF5DE6">
      <w:pPr>
        <w:spacing w:line="360" w:lineRule="auto"/>
        <w:jc w:val="both"/>
        <w:rPr>
          <w:rFonts w:eastAsiaTheme="minorEastAsia"/>
          <w:sz w:val="22"/>
          <w:szCs w:val="22"/>
        </w:rPr>
      </w:pPr>
      <w:r w:rsidRPr="00CF5DE6">
        <w:rPr>
          <w:rFonts w:eastAsiaTheme="minorEastAsia"/>
          <w:sz w:val="22"/>
          <w:szCs w:val="22"/>
        </w:rPr>
        <w:tab/>
        <w:t>WHEREAS, the people of the State of Ohio and its communities have been harmed by misfeasance, nonfeasance and malfeasance committed by certain entities within the Opioid Pharmaceutical Supply Chain; and</w:t>
      </w:r>
    </w:p>
    <w:p w14:paraId="548CE30C" w14:textId="77777777" w:rsidR="00CF5DE6" w:rsidRPr="00CF5DE6" w:rsidRDefault="00CF5DE6" w:rsidP="00CF5DE6">
      <w:pPr>
        <w:spacing w:line="360" w:lineRule="auto"/>
        <w:jc w:val="both"/>
        <w:rPr>
          <w:rFonts w:eastAsiaTheme="minorEastAsia"/>
          <w:sz w:val="22"/>
          <w:szCs w:val="22"/>
        </w:rPr>
      </w:pPr>
      <w:r w:rsidRPr="00CF5DE6">
        <w:rPr>
          <w:rFonts w:eastAsiaTheme="minorEastAsia"/>
          <w:sz w:val="22"/>
          <w:szCs w:val="22"/>
        </w:rPr>
        <w:tab/>
        <w:t>WHEREAS, the State of Ohio, through its Attorney General, and certain Local Governments and Agencies, through their elected representatives and counsel, are separately engaged in litigation seeking to hold Opioid Pharmaceutical Supply Chain Participants accountable for the damage caused by their misfeasance, nonfeasance and malfeasance; and</w:t>
      </w:r>
    </w:p>
    <w:p w14:paraId="3BEF2CA2" w14:textId="77777777" w:rsidR="00CF5DE6" w:rsidRPr="00CF5DE6" w:rsidRDefault="00CF5DE6" w:rsidP="00CF5DE6">
      <w:pPr>
        <w:spacing w:line="360" w:lineRule="auto"/>
        <w:jc w:val="both"/>
        <w:rPr>
          <w:rFonts w:eastAsiaTheme="minorEastAsia"/>
          <w:sz w:val="22"/>
          <w:szCs w:val="22"/>
        </w:rPr>
      </w:pPr>
      <w:r w:rsidRPr="00CF5DE6">
        <w:rPr>
          <w:rFonts w:eastAsiaTheme="minorEastAsia"/>
          <w:sz w:val="22"/>
          <w:szCs w:val="22"/>
        </w:rPr>
        <w:tab/>
        <w:t>WHEREAS, the State of Ohio, through its Governor and Attorney General, and its Local Governments and Agencies share a common desire to abate and alleviate the impacts of that misfeasance, nonfeasance and malfeasance throughout the State of Ohio; and</w:t>
      </w:r>
    </w:p>
    <w:p w14:paraId="6190248E" w14:textId="77777777" w:rsidR="00CF5DE6" w:rsidRPr="00CF5DE6" w:rsidRDefault="00CF5DE6" w:rsidP="00CF5DE6">
      <w:pPr>
        <w:spacing w:line="360" w:lineRule="auto"/>
        <w:jc w:val="both"/>
        <w:rPr>
          <w:rFonts w:eastAsiaTheme="minorEastAsia"/>
          <w:sz w:val="22"/>
          <w:szCs w:val="22"/>
        </w:rPr>
      </w:pPr>
      <w:r w:rsidRPr="00CF5DE6">
        <w:rPr>
          <w:rFonts w:eastAsiaTheme="minorEastAsia"/>
          <w:sz w:val="22"/>
          <w:szCs w:val="22"/>
        </w:rPr>
        <w:tab/>
        <w:t xml:space="preserve">WHEREAS, the State and its Local Governments and Agencies, subject to completing formal documents effectuating the Parties Agreements, have drafted and </w:t>
      </w:r>
      <w:proofErr w:type="spellStart"/>
      <w:r w:rsidRPr="00CF5DE6">
        <w:rPr>
          <w:rFonts w:eastAsiaTheme="minorEastAsia"/>
          <w:sz w:val="22"/>
          <w:szCs w:val="22"/>
        </w:rPr>
        <w:t>ADAMhs</w:t>
      </w:r>
      <w:proofErr w:type="spellEnd"/>
      <w:r w:rsidRPr="00CF5DE6">
        <w:rPr>
          <w:rFonts w:eastAsiaTheme="minorEastAsia"/>
          <w:sz w:val="22"/>
          <w:szCs w:val="22"/>
        </w:rPr>
        <w:t xml:space="preserve"> has adopted, and hereby reaffirms its adoption of, a One Ohio Memorandum of Understanding (“MOU”) relating to the allocation and the use of the proceeds of any potential settlements described; and</w:t>
      </w:r>
    </w:p>
    <w:p w14:paraId="71D75664" w14:textId="77777777" w:rsidR="00CF5DE6" w:rsidRPr="00CF5DE6" w:rsidRDefault="00CF5DE6" w:rsidP="00CF5DE6">
      <w:pPr>
        <w:spacing w:line="360" w:lineRule="auto"/>
        <w:jc w:val="both"/>
        <w:rPr>
          <w:rFonts w:eastAsiaTheme="minorEastAsia"/>
          <w:sz w:val="22"/>
          <w:szCs w:val="22"/>
        </w:rPr>
      </w:pPr>
      <w:r w:rsidRPr="00CF5DE6">
        <w:rPr>
          <w:rFonts w:eastAsiaTheme="minorEastAsia"/>
          <w:sz w:val="22"/>
          <w:szCs w:val="22"/>
        </w:rPr>
        <w:tab/>
        <w:t>WHEREAS, the MOU has been collaboratively drafted to maintain all individual claims while allowing the State, Local Governments and Agencies to cooperate in exploring all possible means of resolution; and</w:t>
      </w:r>
    </w:p>
    <w:p w14:paraId="6D1A2F5D" w14:textId="77777777" w:rsidR="00CF5DE6" w:rsidRPr="00CF5DE6" w:rsidRDefault="00CF5DE6" w:rsidP="00CF5DE6">
      <w:pPr>
        <w:spacing w:line="360" w:lineRule="auto"/>
        <w:ind w:firstLine="720"/>
        <w:jc w:val="both"/>
        <w:rPr>
          <w:rFonts w:eastAsiaTheme="minorEastAsia"/>
          <w:sz w:val="22"/>
          <w:szCs w:val="22"/>
        </w:rPr>
      </w:pPr>
      <w:r w:rsidRPr="00CF5DE6">
        <w:rPr>
          <w:rFonts w:eastAsiaTheme="minorEastAsia"/>
          <w:sz w:val="22"/>
          <w:szCs w:val="22"/>
        </w:rPr>
        <w:t>WHEREAS, the Board understands that an additional purpose of the MOU is to create an effective means of distributing any potential settlement funds obtained under the MOU between the State of Ohio, Local Governments and Agencies in a manner and means that would promote an effective and meaningful use of the funds in abating the opioid epidemic throughout Ohio, as well as to permit collaboration and explore potentially effectuation earlier resolution of the Opioid Litigation against Opioid Pharmaceutical Supply Chain Participants; and</w:t>
      </w:r>
    </w:p>
    <w:p w14:paraId="2097F880" w14:textId="77777777" w:rsidR="00CF5DE6" w:rsidRPr="00CF5DE6" w:rsidRDefault="00CF5DE6" w:rsidP="00CF5DE6">
      <w:pPr>
        <w:spacing w:line="360" w:lineRule="auto"/>
        <w:jc w:val="both"/>
        <w:rPr>
          <w:rFonts w:eastAsiaTheme="minorEastAsia"/>
          <w:sz w:val="22"/>
          <w:szCs w:val="22"/>
        </w:rPr>
      </w:pPr>
      <w:r w:rsidRPr="00CF5DE6">
        <w:rPr>
          <w:rFonts w:eastAsiaTheme="minorEastAsia"/>
          <w:sz w:val="22"/>
          <w:szCs w:val="22"/>
        </w:rPr>
        <w:tab/>
        <w:t xml:space="preserve">WHEREAS, nothing in the MOU binds any party to a specific outcome, but rather, any resolution under the MOU requires acceptance by the State of Ohio and the Local Governments and litigating Agencies; and </w:t>
      </w:r>
    </w:p>
    <w:p w14:paraId="012507C4" w14:textId="77777777" w:rsidR="00CF5DE6" w:rsidRPr="00CF5DE6" w:rsidRDefault="00CF5DE6" w:rsidP="00CF5DE6">
      <w:pPr>
        <w:spacing w:line="360" w:lineRule="auto"/>
        <w:jc w:val="both"/>
        <w:rPr>
          <w:rFonts w:eastAsiaTheme="minorEastAsia"/>
          <w:sz w:val="22"/>
          <w:szCs w:val="22"/>
        </w:rPr>
      </w:pPr>
      <w:r w:rsidRPr="00CF5DE6">
        <w:rPr>
          <w:rFonts w:eastAsiaTheme="minorEastAsia"/>
          <w:sz w:val="22"/>
          <w:szCs w:val="22"/>
        </w:rPr>
        <w:tab/>
        <w:t xml:space="preserve">WHEREAS a settlement proposal is being presented to the State of Ohio, Local Governments and </w:t>
      </w:r>
      <w:r w:rsidRPr="00CF5DE6">
        <w:rPr>
          <w:rFonts w:eastAsiaTheme="minorEastAsia"/>
          <w:sz w:val="22"/>
          <w:szCs w:val="22"/>
        </w:rPr>
        <w:lastRenderedPageBreak/>
        <w:t xml:space="preserve">Litigating Agencies by distributors AmerisourceBergen, Cardinal, and McKesson (collectively the “Settling Distributors) to resolve governmental entity claims in the State of Ohio using the structure of the One Ohio MOU and consistent with the material terms of the July 21, 2021 National Opioid Distributor Settlement Agreement; </w:t>
      </w:r>
    </w:p>
    <w:p w14:paraId="04A7A5B3" w14:textId="77777777" w:rsidR="00CF5DE6" w:rsidRPr="00CF5DE6" w:rsidRDefault="00CF5DE6" w:rsidP="00CF5DE6">
      <w:pPr>
        <w:spacing w:line="360" w:lineRule="auto"/>
        <w:ind w:firstLine="720"/>
        <w:jc w:val="both"/>
        <w:rPr>
          <w:rFonts w:eastAsiaTheme="minorEastAsia"/>
          <w:sz w:val="22"/>
          <w:szCs w:val="22"/>
        </w:rPr>
      </w:pPr>
      <w:r w:rsidRPr="00CF5DE6">
        <w:rPr>
          <w:rFonts w:eastAsiaTheme="minorEastAsia"/>
          <w:sz w:val="22"/>
          <w:szCs w:val="22"/>
        </w:rPr>
        <w:t xml:space="preserve">WHEREAS, the Board previously authorized the CEO to take the necessary steps in pursuing litigation involving certain entities within the Opioid Pharmaceutical Supply Chain; </w:t>
      </w:r>
    </w:p>
    <w:p w14:paraId="2E8C800C" w14:textId="77777777" w:rsidR="00CF5DE6" w:rsidRPr="00CF5DE6" w:rsidRDefault="00CF5DE6" w:rsidP="00CF5DE6">
      <w:pPr>
        <w:spacing w:line="360" w:lineRule="auto"/>
        <w:ind w:firstLine="720"/>
        <w:jc w:val="both"/>
        <w:rPr>
          <w:rFonts w:eastAsiaTheme="minorEastAsia"/>
          <w:sz w:val="22"/>
          <w:szCs w:val="22"/>
        </w:rPr>
      </w:pPr>
      <w:r w:rsidRPr="00CF5DE6">
        <w:rPr>
          <w:rFonts w:eastAsiaTheme="minorEastAsia"/>
          <w:sz w:val="22"/>
          <w:szCs w:val="22"/>
        </w:rPr>
        <w:t>WHEREAS, a deadline of August 20, 2021 was imposed for acceptance of the Proposed Settlement by a certain percentage of the litigating entities;</w:t>
      </w:r>
    </w:p>
    <w:p w14:paraId="5F191E4A" w14:textId="77777777" w:rsidR="00CF5DE6" w:rsidRPr="00CF5DE6" w:rsidRDefault="00CF5DE6" w:rsidP="00CF5DE6">
      <w:pPr>
        <w:spacing w:line="360" w:lineRule="auto"/>
        <w:jc w:val="both"/>
        <w:rPr>
          <w:rFonts w:eastAsiaTheme="minorEastAsia"/>
          <w:sz w:val="22"/>
          <w:szCs w:val="22"/>
        </w:rPr>
      </w:pPr>
      <w:r w:rsidRPr="00CF5DE6">
        <w:rPr>
          <w:rFonts w:eastAsiaTheme="minorEastAsia"/>
          <w:sz w:val="22"/>
          <w:szCs w:val="22"/>
        </w:rPr>
        <w:tab/>
        <w:t>WHEREAS, Board wishes to agree to the material terms of the proposed National Opioid Distributor Settlement Agreement</w:t>
      </w:r>
      <w:r w:rsidRPr="00CF5DE6" w:rsidDel="006A0F8D">
        <w:rPr>
          <w:rFonts w:eastAsiaTheme="minorEastAsia"/>
          <w:sz w:val="22"/>
          <w:szCs w:val="22"/>
        </w:rPr>
        <w:t xml:space="preserve"> </w:t>
      </w:r>
      <w:r w:rsidRPr="00CF5DE6">
        <w:rPr>
          <w:rFonts w:eastAsiaTheme="minorEastAsia"/>
          <w:sz w:val="22"/>
          <w:szCs w:val="22"/>
        </w:rPr>
        <w:t xml:space="preserve">with the Settling Distributors (the “Proposed Settlement): </w:t>
      </w:r>
    </w:p>
    <w:p w14:paraId="61ABD3D6" w14:textId="77777777" w:rsidR="00CF5DE6" w:rsidRPr="00CF5DE6" w:rsidRDefault="00CF5DE6" w:rsidP="00CF5DE6">
      <w:pPr>
        <w:spacing w:line="360" w:lineRule="auto"/>
        <w:jc w:val="both"/>
        <w:rPr>
          <w:rFonts w:eastAsiaTheme="minorEastAsia"/>
          <w:sz w:val="22"/>
          <w:szCs w:val="22"/>
        </w:rPr>
      </w:pPr>
      <w:r w:rsidRPr="00CF5DE6">
        <w:rPr>
          <w:rFonts w:eastAsiaTheme="minorEastAsia"/>
          <w:sz w:val="22"/>
          <w:szCs w:val="22"/>
        </w:rPr>
        <w:t>NOW THEREFORE, BE IT RESOLVED BY THE FOUR COUNTY BOARD OF ALCOHOL, DRUG ADDICTION, AND MENTAL HEALH SERVICES OF WILLIAMS, HENRY, FULTON AND DEFIANCE COUNTIES, OHIO:</w:t>
      </w:r>
    </w:p>
    <w:p w14:paraId="17EA9DE6" w14:textId="77777777" w:rsidR="00CF5DE6" w:rsidRPr="00CF5DE6" w:rsidRDefault="00CF5DE6" w:rsidP="00CF5DE6">
      <w:pPr>
        <w:rPr>
          <w:rFonts w:eastAsiaTheme="minorEastAsia"/>
          <w:sz w:val="22"/>
          <w:szCs w:val="22"/>
        </w:rPr>
      </w:pPr>
      <w:r w:rsidRPr="00CF5DE6">
        <w:rPr>
          <w:rFonts w:eastAsiaTheme="minorEastAsia"/>
          <w:sz w:val="22"/>
          <w:szCs w:val="22"/>
        </w:rPr>
        <w:tab/>
      </w:r>
      <w:r w:rsidRPr="00CF5DE6">
        <w:rPr>
          <w:rFonts w:eastAsiaTheme="minorEastAsia"/>
          <w:sz w:val="22"/>
          <w:szCs w:val="22"/>
          <w:u w:val="single"/>
        </w:rPr>
        <w:t>Section 1.</w:t>
      </w:r>
      <w:r w:rsidRPr="00CF5DE6">
        <w:rPr>
          <w:rFonts w:eastAsiaTheme="minorEastAsia"/>
          <w:sz w:val="22"/>
          <w:szCs w:val="22"/>
        </w:rPr>
        <w:tab/>
        <w:t>That Four County Board of Alcohol, Drug Addiction, and Mental Health Services hereby ratifies the acceptance of the Proposed Settlement pursuant to the terms of the One Ohio MOU by the CEO.</w:t>
      </w:r>
    </w:p>
    <w:p w14:paraId="1EB83C46" w14:textId="77777777" w:rsidR="00CF5DE6" w:rsidRPr="00CF5DE6" w:rsidRDefault="00CF5DE6" w:rsidP="00CF5DE6">
      <w:pPr>
        <w:rPr>
          <w:rFonts w:eastAsiaTheme="minorEastAsia"/>
          <w:sz w:val="22"/>
          <w:szCs w:val="22"/>
        </w:rPr>
      </w:pPr>
    </w:p>
    <w:p w14:paraId="1CED1A5B" w14:textId="77777777" w:rsidR="00CF5DE6" w:rsidRPr="00CF5DE6" w:rsidRDefault="00CF5DE6" w:rsidP="00CF5DE6">
      <w:pPr>
        <w:spacing w:line="360" w:lineRule="auto"/>
        <w:jc w:val="both"/>
        <w:rPr>
          <w:rFonts w:eastAsiaTheme="minorEastAsia"/>
          <w:sz w:val="22"/>
          <w:szCs w:val="22"/>
        </w:rPr>
      </w:pPr>
      <w:r w:rsidRPr="00CF5DE6">
        <w:rPr>
          <w:rFonts w:eastAsiaTheme="minorEastAsia"/>
          <w:sz w:val="22"/>
          <w:szCs w:val="22"/>
        </w:rPr>
        <w:tab/>
      </w:r>
      <w:r w:rsidRPr="00CF5DE6">
        <w:rPr>
          <w:rFonts w:eastAsiaTheme="minorEastAsia"/>
          <w:sz w:val="22"/>
          <w:szCs w:val="22"/>
          <w:u w:val="single"/>
        </w:rPr>
        <w:t>Section 2.</w:t>
      </w:r>
      <w:r w:rsidRPr="00CF5DE6">
        <w:rPr>
          <w:rFonts w:eastAsiaTheme="minorEastAsia"/>
          <w:sz w:val="22"/>
          <w:szCs w:val="22"/>
        </w:rPr>
        <w:tab/>
        <w:t>That it is found and determined that all formal actions of the Board relating to the adoption of this resolution were adopted in an open meeting of this Board, and that all deliberations of this Board and any of its committees that resulted in such formal action, were in meetings open to the public, in compliance with all legal requirements.</w:t>
      </w:r>
    </w:p>
    <w:p w14:paraId="2D91C64E" w14:textId="77777777" w:rsidR="00CF5DE6" w:rsidRPr="00CF5DE6" w:rsidRDefault="00CF5DE6" w:rsidP="00CF5DE6">
      <w:pPr>
        <w:tabs>
          <w:tab w:val="left" w:pos="-1440"/>
        </w:tabs>
        <w:jc w:val="both"/>
        <w:rPr>
          <w:sz w:val="22"/>
          <w:szCs w:val="22"/>
          <w:u w:val="single"/>
        </w:rPr>
      </w:pPr>
      <w:r w:rsidRPr="00CF5DE6">
        <w:rPr>
          <w:b/>
          <w:sz w:val="22"/>
          <w:szCs w:val="22"/>
        </w:rPr>
        <w:t>9-9-21-4 Vote</w:t>
      </w:r>
    </w:p>
    <w:p w14:paraId="4C715A7C" w14:textId="77777777" w:rsidR="00CF5DE6" w:rsidRDefault="00CF5DE6" w:rsidP="00CF5DE6">
      <w:pPr>
        <w:pStyle w:val="Quick1"/>
        <w:numPr>
          <w:ilvl w:val="0"/>
          <w:numId w:val="0"/>
        </w:numPr>
        <w:tabs>
          <w:tab w:val="left" w:pos="-1440"/>
        </w:tabs>
        <w:ind w:left="720" w:hanging="720"/>
        <w:jc w:val="both"/>
        <w:rPr>
          <w:sz w:val="22"/>
          <w:szCs w:val="22"/>
        </w:rPr>
      </w:pPr>
      <w:r>
        <w:rPr>
          <w:sz w:val="22"/>
          <w:szCs w:val="22"/>
        </w:rPr>
        <w:tab/>
        <w:t>MOTION:  Dr. Richter</w:t>
      </w:r>
      <w:r>
        <w:rPr>
          <w:sz w:val="22"/>
          <w:szCs w:val="22"/>
        </w:rPr>
        <w:tab/>
      </w:r>
      <w:r>
        <w:rPr>
          <w:sz w:val="22"/>
          <w:szCs w:val="22"/>
        </w:rPr>
        <w:tab/>
      </w:r>
      <w:r>
        <w:rPr>
          <w:sz w:val="22"/>
          <w:szCs w:val="22"/>
        </w:rPr>
        <w:tab/>
        <w:t>SECOND:  Wayne Smith</w:t>
      </w:r>
      <w:r>
        <w:rPr>
          <w:sz w:val="22"/>
          <w:szCs w:val="22"/>
        </w:rPr>
        <w:tab/>
        <w:t>MOTION PASSED</w:t>
      </w:r>
    </w:p>
    <w:p w14:paraId="33A92349" w14:textId="77777777" w:rsidR="00CF5DE6" w:rsidRPr="00EB3D4C" w:rsidRDefault="00CF5DE6" w:rsidP="00CF5DE6">
      <w:pPr>
        <w:pStyle w:val="Quick1"/>
        <w:numPr>
          <w:ilvl w:val="0"/>
          <w:numId w:val="0"/>
        </w:numPr>
        <w:tabs>
          <w:tab w:val="left" w:pos="-1440"/>
        </w:tabs>
        <w:jc w:val="both"/>
        <w:rPr>
          <w:i/>
          <w:sz w:val="22"/>
          <w:szCs w:val="22"/>
        </w:rPr>
      </w:pPr>
    </w:p>
    <w:p w14:paraId="4F18CF21" w14:textId="77777777" w:rsidR="00CF5DE6" w:rsidRDefault="00CF5DE6" w:rsidP="00CF5DE6">
      <w:pPr>
        <w:tabs>
          <w:tab w:val="left" w:pos="-648"/>
          <w:tab w:val="left" w:pos="0"/>
          <w:tab w:val="left" w:pos="720"/>
          <w:tab w:val="left" w:pos="1440"/>
          <w:tab w:val="left" w:pos="2160"/>
          <w:tab w:val="left" w:pos="2880"/>
          <w:tab w:val="left" w:pos="3600"/>
          <w:tab w:val="left" w:pos="4482"/>
          <w:tab w:val="left" w:pos="5472"/>
          <w:tab w:val="left" w:pos="5652"/>
          <w:tab w:val="left" w:pos="6282"/>
          <w:tab w:val="left" w:pos="7200"/>
          <w:tab w:val="left" w:pos="7812"/>
          <w:tab w:val="left" w:pos="8712"/>
        </w:tabs>
        <w:jc w:val="both"/>
      </w:pPr>
      <w:r>
        <w:rPr>
          <w:b/>
        </w:rPr>
        <w:t>Action Taken:</w:t>
      </w:r>
    </w:p>
    <w:p w14:paraId="4EB32F9D" w14:textId="1E074747" w:rsidR="00CF5DE6" w:rsidRDefault="00CF5DE6" w:rsidP="00CF5DE6">
      <w:pPr>
        <w:pStyle w:val="Quick1"/>
        <w:numPr>
          <w:ilvl w:val="0"/>
          <w:numId w:val="0"/>
        </w:numPr>
        <w:tabs>
          <w:tab w:val="left" w:pos="-1440"/>
        </w:tabs>
        <w:ind w:left="720"/>
        <w:jc w:val="both"/>
        <w:rPr>
          <w:sz w:val="18"/>
          <w:szCs w:val="18"/>
        </w:rPr>
      </w:pPr>
      <w:r>
        <w:rPr>
          <w:sz w:val="18"/>
          <w:szCs w:val="18"/>
        </w:rPr>
        <w:t>Karen Bleeks, yes; Sandy Herman</w:t>
      </w:r>
      <w:r w:rsidRPr="00BF61D4">
        <w:rPr>
          <w:sz w:val="18"/>
          <w:szCs w:val="18"/>
        </w:rPr>
        <w:t>, yes;</w:t>
      </w:r>
      <w:r>
        <w:rPr>
          <w:sz w:val="18"/>
          <w:szCs w:val="18"/>
        </w:rPr>
        <w:t xml:space="preserve"> Jeff Mayer, yes; Marcia Mohre, yes; John Nye, yes; Dr. Richter, yes; </w:t>
      </w:r>
      <w:r w:rsidRPr="00BF61D4">
        <w:rPr>
          <w:sz w:val="18"/>
          <w:szCs w:val="18"/>
        </w:rPr>
        <w:t>Cindy Rose, yes</w:t>
      </w:r>
      <w:r>
        <w:rPr>
          <w:sz w:val="18"/>
          <w:szCs w:val="18"/>
        </w:rPr>
        <w:t xml:space="preserve">; Wayne Smith, yes; Scott Stiriz, yes; </w:t>
      </w:r>
      <w:r w:rsidRPr="00BF61D4">
        <w:rPr>
          <w:sz w:val="18"/>
          <w:szCs w:val="18"/>
        </w:rPr>
        <w:t xml:space="preserve">Sandra Weirauch, yes; </w:t>
      </w:r>
      <w:r>
        <w:rPr>
          <w:sz w:val="18"/>
          <w:szCs w:val="18"/>
        </w:rPr>
        <w:t>Mari Yoder, yes</w:t>
      </w:r>
      <w:r w:rsidRPr="00BF61D4">
        <w:rPr>
          <w:sz w:val="18"/>
          <w:szCs w:val="18"/>
        </w:rPr>
        <w:t>.</w:t>
      </w:r>
    </w:p>
    <w:p w14:paraId="4B367380" w14:textId="77777777" w:rsidR="00CF5DE6" w:rsidRPr="00756857" w:rsidRDefault="00CF5DE6" w:rsidP="00CF5DE6">
      <w:pPr>
        <w:pStyle w:val="Quick1"/>
        <w:numPr>
          <w:ilvl w:val="0"/>
          <w:numId w:val="0"/>
        </w:numPr>
        <w:tabs>
          <w:tab w:val="left" w:pos="-1440"/>
        </w:tabs>
        <w:ind w:left="720"/>
        <w:jc w:val="both"/>
        <w:rPr>
          <w:sz w:val="16"/>
          <w:szCs w:val="16"/>
        </w:rPr>
      </w:pPr>
      <w:r w:rsidRPr="00756857">
        <w:rPr>
          <w:sz w:val="16"/>
          <w:szCs w:val="16"/>
        </w:rPr>
        <w:tab/>
      </w:r>
    </w:p>
    <w:p w14:paraId="02F9CAB3" w14:textId="77777777" w:rsidR="00CF5DE6" w:rsidRDefault="00CF5DE6" w:rsidP="00CF5DE6">
      <w:pPr>
        <w:pStyle w:val="Quick1"/>
        <w:numPr>
          <w:ilvl w:val="0"/>
          <w:numId w:val="0"/>
        </w:numPr>
        <w:tabs>
          <w:tab w:val="left" w:pos="-1440"/>
        </w:tabs>
        <w:ind w:left="720"/>
        <w:jc w:val="both"/>
        <w:rPr>
          <w:sz w:val="22"/>
          <w:szCs w:val="22"/>
        </w:rPr>
      </w:pPr>
      <w:r>
        <w:rPr>
          <w:szCs w:val="20"/>
        </w:rPr>
        <w:t>Roll Call: 11 yes, 0 no</w:t>
      </w:r>
      <w:r>
        <w:rPr>
          <w:szCs w:val="20"/>
        </w:rPr>
        <w:tab/>
      </w:r>
      <w:r>
        <w:rPr>
          <w:szCs w:val="20"/>
        </w:rPr>
        <w:tab/>
      </w:r>
      <w:r>
        <w:rPr>
          <w:szCs w:val="20"/>
        </w:rPr>
        <w:tab/>
      </w:r>
      <w:r>
        <w:rPr>
          <w:sz w:val="22"/>
          <w:szCs w:val="22"/>
        </w:rPr>
        <w:t>MOTION PASSED</w:t>
      </w:r>
    </w:p>
    <w:p w14:paraId="6FC28BD1" w14:textId="43E1D64C" w:rsidR="00CF5DE6" w:rsidRDefault="00CF5DE6" w:rsidP="00CF5DE6">
      <w:pPr>
        <w:tabs>
          <w:tab w:val="left" w:pos="-648"/>
          <w:tab w:val="left" w:pos="0"/>
          <w:tab w:val="left" w:pos="720"/>
          <w:tab w:val="left" w:pos="1440"/>
          <w:tab w:val="left" w:pos="2160"/>
          <w:tab w:val="left" w:pos="2880"/>
          <w:tab w:val="left" w:pos="3600"/>
          <w:tab w:val="left" w:pos="4482"/>
          <w:tab w:val="left" w:pos="5472"/>
          <w:tab w:val="left" w:pos="5652"/>
          <w:tab w:val="left" w:pos="6282"/>
          <w:tab w:val="left" w:pos="7200"/>
          <w:tab w:val="left" w:pos="7812"/>
          <w:tab w:val="left" w:pos="8712"/>
        </w:tabs>
        <w:jc w:val="both"/>
      </w:pPr>
    </w:p>
    <w:p w14:paraId="06C85FBB" w14:textId="77777777" w:rsidR="00213A18" w:rsidRPr="00FE166B" w:rsidRDefault="0001127E" w:rsidP="0001127E">
      <w:pPr>
        <w:widowControl/>
        <w:overflowPunct w:val="0"/>
        <w:jc w:val="both"/>
        <w:textAlignment w:val="baseline"/>
        <w:rPr>
          <w:sz w:val="22"/>
          <w:szCs w:val="22"/>
        </w:rPr>
      </w:pPr>
      <w:r>
        <w:rPr>
          <w:sz w:val="22"/>
          <w:szCs w:val="22"/>
        </w:rPr>
        <w:t>10</w:t>
      </w:r>
      <w:r w:rsidR="001D0362">
        <w:rPr>
          <w:sz w:val="22"/>
          <w:szCs w:val="22"/>
        </w:rPr>
        <w:t>.</w:t>
      </w:r>
      <w:r w:rsidR="001D0362">
        <w:rPr>
          <w:sz w:val="22"/>
          <w:szCs w:val="22"/>
        </w:rPr>
        <w:tab/>
      </w:r>
      <w:r w:rsidR="007C4B48">
        <w:rPr>
          <w:sz w:val="22"/>
          <w:szCs w:val="22"/>
        </w:rPr>
        <w:t>Adjournment</w:t>
      </w:r>
    </w:p>
    <w:p w14:paraId="500D4194" w14:textId="77777777" w:rsidR="00184E4C" w:rsidRPr="000B1AD8" w:rsidRDefault="00184E4C" w:rsidP="005F73A3">
      <w:pPr>
        <w:widowControl/>
        <w:overflowPunct w:val="0"/>
        <w:ind w:left="1440" w:hanging="720"/>
        <w:jc w:val="both"/>
        <w:textAlignment w:val="baseline"/>
        <w:rPr>
          <w:sz w:val="16"/>
          <w:szCs w:val="16"/>
        </w:rPr>
      </w:pPr>
    </w:p>
    <w:p w14:paraId="2799B0E5" w14:textId="368C11FB" w:rsidR="009921E9" w:rsidRPr="00B12372" w:rsidRDefault="009921E9" w:rsidP="005F73A3">
      <w:pPr>
        <w:pStyle w:val="Quick1"/>
        <w:numPr>
          <w:ilvl w:val="0"/>
          <w:numId w:val="0"/>
        </w:numPr>
        <w:tabs>
          <w:tab w:val="left" w:pos="-1440"/>
        </w:tabs>
        <w:ind w:left="720" w:hanging="720"/>
        <w:jc w:val="both"/>
        <w:rPr>
          <w:b/>
          <w:sz w:val="22"/>
          <w:szCs w:val="22"/>
        </w:rPr>
      </w:pPr>
      <w:r>
        <w:rPr>
          <w:sz w:val="24"/>
          <w:szCs w:val="20"/>
        </w:rPr>
        <w:tab/>
      </w:r>
      <w:r w:rsidR="006B615B">
        <w:rPr>
          <w:b/>
          <w:sz w:val="24"/>
          <w:szCs w:val="20"/>
        </w:rPr>
        <w:t>9-9-21</w:t>
      </w:r>
      <w:r w:rsidRPr="00B12372">
        <w:rPr>
          <w:b/>
          <w:sz w:val="22"/>
          <w:szCs w:val="22"/>
        </w:rPr>
        <w:t>-</w:t>
      </w:r>
      <w:r w:rsidR="004003E7">
        <w:rPr>
          <w:b/>
          <w:sz w:val="22"/>
          <w:szCs w:val="22"/>
        </w:rPr>
        <w:t>5</w:t>
      </w:r>
      <w:r w:rsidRPr="00B12372">
        <w:rPr>
          <w:b/>
          <w:sz w:val="22"/>
          <w:szCs w:val="22"/>
        </w:rPr>
        <w:t xml:space="preserve"> Vote</w:t>
      </w:r>
    </w:p>
    <w:p w14:paraId="4E240AC5" w14:textId="46FB46E3" w:rsidR="009921E9" w:rsidRPr="00FE166B" w:rsidRDefault="00052B11" w:rsidP="005F73A3">
      <w:pPr>
        <w:pStyle w:val="Quick1"/>
        <w:numPr>
          <w:ilvl w:val="0"/>
          <w:numId w:val="0"/>
        </w:numPr>
        <w:tabs>
          <w:tab w:val="left" w:pos="-1440"/>
        </w:tabs>
        <w:ind w:left="720" w:hanging="720"/>
        <w:jc w:val="both"/>
        <w:rPr>
          <w:sz w:val="22"/>
          <w:szCs w:val="22"/>
        </w:rPr>
      </w:pPr>
      <w:r>
        <w:rPr>
          <w:sz w:val="22"/>
          <w:szCs w:val="22"/>
        </w:rPr>
        <w:tab/>
        <w:t>MOTION:  J</w:t>
      </w:r>
      <w:r w:rsidR="00AC1413">
        <w:rPr>
          <w:sz w:val="22"/>
          <w:szCs w:val="22"/>
        </w:rPr>
        <w:t>eff Mayer</w:t>
      </w:r>
      <w:r w:rsidR="00315C4A">
        <w:rPr>
          <w:sz w:val="22"/>
          <w:szCs w:val="22"/>
        </w:rPr>
        <w:tab/>
      </w:r>
      <w:r w:rsidR="00BB01E1">
        <w:rPr>
          <w:sz w:val="22"/>
          <w:szCs w:val="22"/>
        </w:rPr>
        <w:tab/>
      </w:r>
      <w:r w:rsidR="00044FE0">
        <w:rPr>
          <w:sz w:val="22"/>
          <w:szCs w:val="22"/>
        </w:rPr>
        <w:tab/>
      </w:r>
      <w:r w:rsidR="009921E9">
        <w:rPr>
          <w:sz w:val="22"/>
          <w:szCs w:val="22"/>
        </w:rPr>
        <w:t>SECOND:</w:t>
      </w:r>
      <w:r>
        <w:rPr>
          <w:sz w:val="22"/>
          <w:szCs w:val="22"/>
        </w:rPr>
        <w:t xml:space="preserve">  Dr. Richter</w:t>
      </w:r>
      <w:r w:rsidR="00044FE0">
        <w:rPr>
          <w:sz w:val="22"/>
          <w:szCs w:val="22"/>
        </w:rPr>
        <w:tab/>
      </w:r>
      <w:r w:rsidR="009921E9">
        <w:rPr>
          <w:sz w:val="22"/>
          <w:szCs w:val="22"/>
        </w:rPr>
        <w:tab/>
        <w:t>MOTION PASSED</w:t>
      </w:r>
    </w:p>
    <w:p w14:paraId="57BE0FA4" w14:textId="77777777" w:rsidR="00E04B77" w:rsidRPr="000B1AD8" w:rsidRDefault="00E04B77" w:rsidP="005F73A3">
      <w:pPr>
        <w:widowControl/>
        <w:overflowPunct w:val="0"/>
        <w:ind w:left="720" w:hanging="720"/>
        <w:jc w:val="both"/>
        <w:textAlignment w:val="baseline"/>
        <w:rPr>
          <w:sz w:val="16"/>
          <w:szCs w:val="16"/>
          <w:u w:val="single"/>
        </w:rPr>
      </w:pPr>
    </w:p>
    <w:p w14:paraId="316AEBE2" w14:textId="0574FEFD" w:rsidR="00FD505A" w:rsidRDefault="00B6388D" w:rsidP="00E20E1C">
      <w:pPr>
        <w:ind w:firstLine="720"/>
        <w:jc w:val="both"/>
        <w:rPr>
          <w:szCs w:val="20"/>
        </w:rPr>
      </w:pPr>
      <w:r>
        <w:rPr>
          <w:szCs w:val="20"/>
        </w:rPr>
        <w:t xml:space="preserve">The meeting adjourned at </w:t>
      </w:r>
      <w:r w:rsidR="00052B11">
        <w:rPr>
          <w:szCs w:val="20"/>
        </w:rPr>
        <w:t>6:</w:t>
      </w:r>
      <w:r w:rsidR="00AC1413">
        <w:rPr>
          <w:szCs w:val="20"/>
        </w:rPr>
        <w:t>35</w:t>
      </w:r>
      <w:r w:rsidR="00052B11">
        <w:rPr>
          <w:szCs w:val="20"/>
        </w:rPr>
        <w:t xml:space="preserve"> </w:t>
      </w:r>
      <w:r>
        <w:rPr>
          <w:szCs w:val="20"/>
        </w:rPr>
        <w:t>p.m.</w:t>
      </w:r>
    </w:p>
    <w:p w14:paraId="6DE806C1" w14:textId="77777777" w:rsidR="00A3740D" w:rsidRDefault="00A3740D" w:rsidP="00E20E1C">
      <w:pPr>
        <w:ind w:firstLine="720"/>
        <w:jc w:val="both"/>
        <w:rPr>
          <w:szCs w:val="20"/>
        </w:rPr>
      </w:pPr>
    </w:p>
    <w:p w14:paraId="79580927" w14:textId="77777777" w:rsidR="00A3740D" w:rsidRDefault="00A3740D" w:rsidP="00E20E1C">
      <w:pPr>
        <w:ind w:firstLine="720"/>
        <w:jc w:val="both"/>
        <w:rPr>
          <w:sz w:val="24"/>
          <w:u w:val="single"/>
        </w:rPr>
      </w:pPr>
    </w:p>
    <w:p w14:paraId="416424DD" w14:textId="77777777" w:rsidR="005F73A3" w:rsidRDefault="003860EE" w:rsidP="003860EE">
      <w:pPr>
        <w:tabs>
          <w:tab w:val="left" w:pos="-1440"/>
        </w:tabs>
        <w:jc w:val="right"/>
        <w:rPr>
          <w:sz w:val="24"/>
        </w:rPr>
      </w:pPr>
      <w:r>
        <w:rPr>
          <w:sz w:val="24"/>
          <w:u w:val="single"/>
        </w:rPr>
        <w:tab/>
      </w:r>
      <w:r>
        <w:rPr>
          <w:sz w:val="24"/>
          <w:u w:val="single"/>
        </w:rPr>
        <w:tab/>
      </w:r>
      <w:r>
        <w:rPr>
          <w:sz w:val="24"/>
          <w:u w:val="single"/>
        </w:rPr>
        <w:tab/>
      </w:r>
      <w:r>
        <w:rPr>
          <w:sz w:val="24"/>
          <w:u w:val="single"/>
        </w:rPr>
        <w:tab/>
      </w:r>
      <w:r>
        <w:rPr>
          <w:sz w:val="24"/>
          <w:u w:val="single"/>
        </w:rPr>
        <w:tab/>
      </w:r>
      <w:r w:rsidR="000215C2">
        <w:rPr>
          <w:sz w:val="24"/>
        </w:rPr>
        <w:t xml:space="preserve">     </w:t>
      </w:r>
    </w:p>
    <w:p w14:paraId="39E70A54" w14:textId="4694CD9D" w:rsidR="00193BF4" w:rsidRDefault="005F73A3" w:rsidP="007806AC">
      <w:pPr>
        <w:pStyle w:val="Heading6"/>
        <w:ind w:left="0" w:firstLine="0"/>
      </w:pPr>
      <w:r w:rsidRPr="005F73A3">
        <w:rPr>
          <w:sz w:val="20"/>
          <w:szCs w:val="20"/>
        </w:rPr>
        <w:tab/>
      </w:r>
      <w:r w:rsidRPr="005F73A3">
        <w:rPr>
          <w:sz w:val="20"/>
          <w:szCs w:val="20"/>
        </w:rPr>
        <w:tab/>
      </w:r>
      <w:r>
        <w:rPr>
          <w:sz w:val="20"/>
          <w:szCs w:val="20"/>
        </w:rPr>
        <w:tab/>
      </w:r>
      <w:r>
        <w:rPr>
          <w:sz w:val="20"/>
          <w:szCs w:val="20"/>
        </w:rPr>
        <w:tab/>
      </w:r>
      <w:r>
        <w:rPr>
          <w:sz w:val="20"/>
          <w:szCs w:val="20"/>
        </w:rPr>
        <w:tab/>
      </w:r>
      <w:r w:rsidR="003860EE">
        <w:rPr>
          <w:sz w:val="20"/>
          <w:szCs w:val="20"/>
        </w:rPr>
        <w:tab/>
      </w:r>
      <w:r w:rsidR="003860EE">
        <w:rPr>
          <w:sz w:val="20"/>
          <w:szCs w:val="20"/>
        </w:rPr>
        <w:tab/>
        <w:t xml:space="preserve">        </w:t>
      </w:r>
      <w:r w:rsidR="00B43EDE">
        <w:rPr>
          <w:sz w:val="20"/>
          <w:szCs w:val="20"/>
        </w:rPr>
        <w:tab/>
      </w:r>
      <w:r w:rsidR="003860EE">
        <w:rPr>
          <w:sz w:val="20"/>
          <w:szCs w:val="20"/>
        </w:rPr>
        <w:t xml:space="preserve"> </w:t>
      </w:r>
      <w:r w:rsidR="00CF5DE6" w:rsidRPr="00CF5DE6">
        <w:rPr>
          <w:i/>
          <w:iCs/>
          <w:sz w:val="20"/>
          <w:szCs w:val="20"/>
        </w:rPr>
        <w:t>Acting</w:t>
      </w:r>
      <w:r w:rsidR="00CF5DE6">
        <w:rPr>
          <w:sz w:val="20"/>
          <w:szCs w:val="20"/>
        </w:rPr>
        <w:t xml:space="preserve"> </w:t>
      </w:r>
      <w:r>
        <w:rPr>
          <w:i/>
          <w:sz w:val="20"/>
          <w:szCs w:val="20"/>
        </w:rPr>
        <w:t>Board</w:t>
      </w:r>
      <w:r w:rsidR="00C31CB2">
        <w:rPr>
          <w:i/>
          <w:sz w:val="20"/>
          <w:szCs w:val="20"/>
        </w:rPr>
        <w:t xml:space="preserve"> </w:t>
      </w:r>
      <w:r>
        <w:rPr>
          <w:i/>
          <w:sz w:val="20"/>
          <w:szCs w:val="20"/>
        </w:rPr>
        <w:t>Chairperson</w:t>
      </w:r>
      <w:r w:rsidR="000F497B">
        <w:rPr>
          <w:i/>
          <w:sz w:val="20"/>
          <w:szCs w:val="20"/>
        </w:rPr>
        <w:t xml:space="preserve">, </w:t>
      </w:r>
      <w:r w:rsidR="00CF5DE6">
        <w:rPr>
          <w:sz w:val="20"/>
          <w:szCs w:val="20"/>
        </w:rPr>
        <w:t>Sandy Herman</w:t>
      </w:r>
      <w:r w:rsidRPr="005F73A3">
        <w:rPr>
          <w:sz w:val="20"/>
          <w:szCs w:val="20"/>
        </w:rPr>
        <w:tab/>
      </w:r>
    </w:p>
    <w:sectPr w:rsidR="00193BF4" w:rsidSect="00696A92">
      <w:footerReference w:type="even" r:id="rId9"/>
      <w:endnotePr>
        <w:numFmt w:val="decimal"/>
      </w:endnotePr>
      <w:type w:val="continuous"/>
      <w:pgSz w:w="12240" w:h="15840"/>
      <w:pgMar w:top="720" w:right="1440" w:bottom="720" w:left="1440" w:header="1440"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9D2C4" w14:textId="77777777" w:rsidR="0023322E" w:rsidRDefault="0023322E">
      <w:r>
        <w:separator/>
      </w:r>
    </w:p>
  </w:endnote>
  <w:endnote w:type="continuationSeparator" w:id="0">
    <w:p w14:paraId="13CAAD40" w14:textId="77777777" w:rsidR="0023322E" w:rsidRDefault="0023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BD50B" w14:textId="77777777" w:rsidR="0023322E" w:rsidRDefault="0051550D">
    <w:pPr>
      <w:pStyle w:val="Footer"/>
      <w:framePr w:wrap="around" w:vAnchor="text" w:hAnchor="margin" w:xAlign="center" w:y="1"/>
      <w:rPr>
        <w:rStyle w:val="PageNumber"/>
      </w:rPr>
    </w:pPr>
    <w:r>
      <w:rPr>
        <w:rStyle w:val="PageNumber"/>
      </w:rPr>
      <w:fldChar w:fldCharType="begin"/>
    </w:r>
    <w:r w:rsidR="0023322E">
      <w:rPr>
        <w:rStyle w:val="PageNumber"/>
      </w:rPr>
      <w:instrText xml:space="preserve">PAGE  </w:instrText>
    </w:r>
    <w:r>
      <w:rPr>
        <w:rStyle w:val="PageNumber"/>
      </w:rPr>
      <w:fldChar w:fldCharType="end"/>
    </w:r>
  </w:p>
  <w:p w14:paraId="1E28F8BD" w14:textId="77777777" w:rsidR="0023322E" w:rsidRDefault="00233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3FC66" w14:textId="77777777" w:rsidR="0023322E" w:rsidRDefault="0023322E">
      <w:r>
        <w:separator/>
      </w:r>
    </w:p>
  </w:footnote>
  <w:footnote w:type="continuationSeparator" w:id="0">
    <w:p w14:paraId="2861F36F" w14:textId="77777777" w:rsidR="0023322E" w:rsidRDefault="00233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0000002"/>
    <w:multiLevelType w:val="singleLevel"/>
    <w:tmpl w:val="00000000"/>
    <w:lvl w:ilvl="0">
      <w:start w:val="1"/>
      <w:numFmt w:val="upperLetter"/>
      <w:pStyle w:val="QuickA"/>
      <w:lvlText w:val="%1."/>
      <w:lvlJc w:val="left"/>
      <w:pPr>
        <w:tabs>
          <w:tab w:val="num" w:pos="1440"/>
        </w:tabs>
      </w:pPr>
    </w:lvl>
  </w:abstractNum>
  <w:abstractNum w:abstractNumId="2" w15:restartNumberingAfterBreak="0">
    <w:nsid w:val="011B22D1"/>
    <w:multiLevelType w:val="hybridMultilevel"/>
    <w:tmpl w:val="F300DE5C"/>
    <w:lvl w:ilvl="0" w:tplc="017402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F5320D"/>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F63861"/>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740992"/>
    <w:multiLevelType w:val="hybridMultilevel"/>
    <w:tmpl w:val="8CFAB8F2"/>
    <w:lvl w:ilvl="0" w:tplc="C16CE52C">
      <w:start w:val="1"/>
      <w:numFmt w:val="upperLetter"/>
      <w:lvlText w:val="%1."/>
      <w:lvlJc w:val="left"/>
      <w:pPr>
        <w:ind w:left="1260" w:hanging="360"/>
      </w:pPr>
      <w:rPr>
        <w:rFonts w:ascii="Times New Roman" w:hAnsi="Times New Roman" w:cs="Times New Roman" w:hint="default"/>
        <w:b w:val="0"/>
        <w:i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A9D5BC6"/>
    <w:multiLevelType w:val="hybridMultilevel"/>
    <w:tmpl w:val="946C6844"/>
    <w:lvl w:ilvl="0" w:tplc="FD1EEBC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BA78A9"/>
    <w:multiLevelType w:val="hybridMultilevel"/>
    <w:tmpl w:val="6290A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0CB7A48"/>
    <w:multiLevelType w:val="hybridMultilevel"/>
    <w:tmpl w:val="8032A1FC"/>
    <w:lvl w:ilvl="0" w:tplc="F91C4932">
      <w:start w:val="7"/>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9" w15:restartNumberingAfterBreak="0">
    <w:nsid w:val="138A3ECD"/>
    <w:multiLevelType w:val="hybridMultilevel"/>
    <w:tmpl w:val="9F0C2B40"/>
    <w:lvl w:ilvl="0" w:tplc="6D0A84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3DC0CF8"/>
    <w:multiLevelType w:val="hybridMultilevel"/>
    <w:tmpl w:val="99A284F8"/>
    <w:lvl w:ilvl="0" w:tplc="91529D22">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 w15:restartNumberingAfterBreak="0">
    <w:nsid w:val="17F53FE8"/>
    <w:multiLevelType w:val="hybridMultilevel"/>
    <w:tmpl w:val="2C284CC4"/>
    <w:lvl w:ilvl="0" w:tplc="90F0F1DC">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B734C39"/>
    <w:multiLevelType w:val="hybridMultilevel"/>
    <w:tmpl w:val="607E4824"/>
    <w:lvl w:ilvl="0" w:tplc="12CA278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C5D4ECA"/>
    <w:multiLevelType w:val="hybridMultilevel"/>
    <w:tmpl w:val="B8A06AEA"/>
    <w:lvl w:ilvl="0" w:tplc="5770F570">
      <w:start w:val="1"/>
      <w:numFmt w:val="decimal"/>
      <w:lvlText w:val="(%1)"/>
      <w:lvlJc w:val="left"/>
      <w:pPr>
        <w:tabs>
          <w:tab w:val="num" w:pos="2160"/>
        </w:tabs>
        <w:ind w:left="2160" w:hanging="720"/>
      </w:pPr>
      <w:rPr>
        <w:rFonts w:hint="default"/>
      </w:rPr>
    </w:lvl>
    <w:lvl w:ilvl="1" w:tplc="6342720A">
      <w:start w:val="1"/>
      <w:numFmt w:val="lowerLetter"/>
      <w:lvlText w:val="(%2)"/>
      <w:lvlJc w:val="left"/>
      <w:pPr>
        <w:tabs>
          <w:tab w:val="num" w:pos="2790"/>
        </w:tabs>
        <w:ind w:left="2790" w:hanging="720"/>
      </w:pPr>
      <w:rPr>
        <w:rFonts w:hint="default"/>
      </w:rPr>
    </w:lvl>
    <w:lvl w:ilvl="2" w:tplc="54187160">
      <w:start w:val="2"/>
      <w:numFmt w:val="upperLetter"/>
      <w:lvlText w:val="%3."/>
      <w:lvlJc w:val="left"/>
      <w:pPr>
        <w:tabs>
          <w:tab w:val="num" w:pos="3150"/>
        </w:tabs>
        <w:ind w:left="3150" w:hanging="360"/>
      </w:pPr>
      <w:rPr>
        <w:rFonts w:hint="default"/>
      </w:rPr>
    </w:lvl>
    <w:lvl w:ilvl="3" w:tplc="EFD43BFA">
      <w:start w:val="7"/>
      <w:numFmt w:val="decimal"/>
      <w:lvlText w:val="%4."/>
      <w:lvlJc w:val="left"/>
      <w:pPr>
        <w:tabs>
          <w:tab w:val="num" w:pos="3870"/>
        </w:tabs>
        <w:ind w:left="3870" w:hanging="540"/>
      </w:pPr>
      <w:rPr>
        <w:rFonts w:hint="default"/>
      </w:rPr>
    </w:lvl>
    <w:lvl w:ilvl="4" w:tplc="98AC8AEE">
      <w:start w:val="1"/>
      <w:numFmt w:val="lowerLetter"/>
      <w:lvlText w:val="%5."/>
      <w:lvlJc w:val="left"/>
      <w:pPr>
        <w:tabs>
          <w:tab w:val="num" w:pos="4770"/>
        </w:tabs>
        <w:ind w:left="4770" w:hanging="720"/>
      </w:pPr>
      <w:rPr>
        <w:rFonts w:hint="default"/>
      </w:rPr>
    </w:lvl>
    <w:lvl w:ilvl="5" w:tplc="EA22CAF8">
      <w:start w:val="1"/>
      <w:numFmt w:val="lowerLetter"/>
      <w:lvlText w:val="%6)"/>
      <w:lvlJc w:val="left"/>
      <w:pPr>
        <w:tabs>
          <w:tab w:val="num" w:pos="5385"/>
        </w:tabs>
        <w:ind w:left="5385" w:hanging="435"/>
      </w:pPr>
      <w:rPr>
        <w:rFonts w:hint="default"/>
      </w:r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4" w15:restartNumberingAfterBreak="0">
    <w:nsid w:val="1D4212FB"/>
    <w:multiLevelType w:val="hybridMultilevel"/>
    <w:tmpl w:val="C5F496F0"/>
    <w:lvl w:ilvl="0" w:tplc="F72ABA3A">
      <w:numFmt w:val="bullet"/>
      <w:lvlText w:val=""/>
      <w:lvlJc w:val="left"/>
      <w:pPr>
        <w:ind w:left="1440" w:hanging="360"/>
      </w:pPr>
      <w:rPr>
        <w:rFonts w:ascii="Symbol" w:eastAsia="Times New Roman" w:hAnsi="Symbol" w:cs="Times New Roman"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2443FE1"/>
    <w:multiLevelType w:val="hybridMultilevel"/>
    <w:tmpl w:val="A79823CA"/>
    <w:lvl w:ilvl="0" w:tplc="E054A91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3EF4CCF"/>
    <w:multiLevelType w:val="hybridMultilevel"/>
    <w:tmpl w:val="7CAC408C"/>
    <w:lvl w:ilvl="0" w:tplc="64FA5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4E5D31"/>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D664E1C"/>
    <w:multiLevelType w:val="hybridMultilevel"/>
    <w:tmpl w:val="9CE0AB06"/>
    <w:lvl w:ilvl="0" w:tplc="C0B687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406F6C"/>
    <w:multiLevelType w:val="hybridMultilevel"/>
    <w:tmpl w:val="5324DCC2"/>
    <w:lvl w:ilvl="0" w:tplc="C61CAB6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E42C60"/>
    <w:multiLevelType w:val="hybridMultilevel"/>
    <w:tmpl w:val="72B4DA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A0808E3"/>
    <w:multiLevelType w:val="hybridMultilevel"/>
    <w:tmpl w:val="6CFC7E48"/>
    <w:lvl w:ilvl="0" w:tplc="ADA4F5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806C27"/>
    <w:multiLevelType w:val="hybridMultilevel"/>
    <w:tmpl w:val="1AB05272"/>
    <w:lvl w:ilvl="0" w:tplc="33C4464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83D7D1F"/>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D8B58A3"/>
    <w:multiLevelType w:val="hybridMultilevel"/>
    <w:tmpl w:val="8AA6A6D8"/>
    <w:lvl w:ilvl="0" w:tplc="9690A6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0672BF"/>
    <w:multiLevelType w:val="hybridMultilevel"/>
    <w:tmpl w:val="F73C74B2"/>
    <w:lvl w:ilvl="0" w:tplc="4D1CA1CE">
      <w:start w:val="1"/>
      <w:numFmt w:val="upperLetter"/>
      <w:lvlText w:val="%1."/>
      <w:lvlJc w:val="left"/>
      <w:pPr>
        <w:tabs>
          <w:tab w:val="num" w:pos="1350"/>
        </w:tabs>
        <w:ind w:left="1350" w:hanging="360"/>
      </w:pPr>
      <w:rPr>
        <w:rFonts w:hint="default"/>
      </w:rPr>
    </w:lvl>
    <w:lvl w:ilvl="1" w:tplc="1F1847EC">
      <w:start w:val="10"/>
      <w:numFmt w:val="decimal"/>
      <w:lvlText w:val="%2."/>
      <w:lvlJc w:val="left"/>
      <w:pPr>
        <w:tabs>
          <w:tab w:val="num" w:pos="1875"/>
        </w:tabs>
        <w:ind w:left="1875" w:hanging="435"/>
      </w:pPr>
      <w:rPr>
        <w:rFonts w:hint="default"/>
      </w:rPr>
    </w:lvl>
    <w:lvl w:ilvl="2" w:tplc="7244FED4">
      <w:start w:val="1"/>
      <w:numFmt w:val="decimal"/>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59403E1C">
      <w:start w:val="2"/>
      <w:numFmt w:val="lowerLetter"/>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7160C70"/>
    <w:multiLevelType w:val="hybridMultilevel"/>
    <w:tmpl w:val="8AC88492"/>
    <w:lvl w:ilvl="0" w:tplc="F5BCC11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878111C"/>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E5A4353"/>
    <w:multiLevelType w:val="hybridMultilevel"/>
    <w:tmpl w:val="4E4654FE"/>
    <w:lvl w:ilvl="0" w:tplc="188ADCBA">
      <w:start w:val="1"/>
      <w:numFmt w:val="upp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F4734A4"/>
    <w:multiLevelType w:val="hybridMultilevel"/>
    <w:tmpl w:val="962CBD28"/>
    <w:lvl w:ilvl="0" w:tplc="002AB1D2">
      <w:start w:val="1"/>
      <w:numFmt w:val="upperLetter"/>
      <w:lvlText w:val="%1."/>
      <w:lvlJc w:val="left"/>
      <w:pPr>
        <w:tabs>
          <w:tab w:val="num" w:pos="1980"/>
        </w:tabs>
        <w:ind w:left="1980" w:hanging="720"/>
      </w:pPr>
      <w:rPr>
        <w:rFonts w:hint="default"/>
      </w:rPr>
    </w:lvl>
    <w:lvl w:ilvl="1" w:tplc="8ECE04C8">
      <w:start w:val="10"/>
      <w:numFmt w:val="decimal"/>
      <w:lvlText w:val="%2."/>
      <w:lvlJc w:val="left"/>
      <w:pPr>
        <w:tabs>
          <w:tab w:val="num" w:pos="2685"/>
        </w:tabs>
        <w:ind w:left="2685" w:hanging="435"/>
      </w:pPr>
      <w:rPr>
        <w:rFonts w:hint="default"/>
      </w:rPr>
    </w:lvl>
    <w:lvl w:ilvl="2" w:tplc="239EB200">
      <w:start w:val="1"/>
      <w:numFmt w:val="lowerLetter"/>
      <w:lvlText w:val="%3."/>
      <w:lvlJc w:val="left"/>
      <w:pPr>
        <w:tabs>
          <w:tab w:val="num" w:pos="3870"/>
        </w:tabs>
        <w:ind w:left="3870" w:hanging="720"/>
      </w:pPr>
      <w:rPr>
        <w:rFonts w:hint="default"/>
      </w:rPr>
    </w:lvl>
    <w:lvl w:ilvl="3" w:tplc="2FD0CF7C">
      <w:start w:val="2"/>
      <w:numFmt w:val="decimal"/>
      <w:lvlText w:val="(%4)"/>
      <w:lvlJc w:val="left"/>
      <w:pPr>
        <w:tabs>
          <w:tab w:val="num" w:pos="4410"/>
        </w:tabs>
        <w:ind w:left="4410" w:hanging="720"/>
      </w:pPr>
      <w:rPr>
        <w:rFonts w:hint="default"/>
      </w:rPr>
    </w:lvl>
    <w:lvl w:ilvl="4" w:tplc="04090019">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30" w15:restartNumberingAfterBreak="0">
    <w:nsid w:val="6F8A56FE"/>
    <w:multiLevelType w:val="hybridMultilevel"/>
    <w:tmpl w:val="7AA8F91E"/>
    <w:lvl w:ilvl="0" w:tplc="F5544E4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2661158"/>
    <w:multiLevelType w:val="hybridMultilevel"/>
    <w:tmpl w:val="397A455C"/>
    <w:lvl w:ilvl="0" w:tplc="37CE20BC">
      <w:start w:val="1"/>
      <w:numFmt w:val="upperLetter"/>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29F1D1F"/>
    <w:multiLevelType w:val="hybridMultilevel"/>
    <w:tmpl w:val="BCBC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1"/>
    <w:lvlOverride w:ilvl="0">
      <w:startOverride w:val="1"/>
      <w:lvl w:ilvl="0">
        <w:start w:val="1"/>
        <w:numFmt w:val="decimal"/>
        <w:pStyle w:val="QuickA"/>
        <w:lvlText w:val="%1."/>
        <w:lvlJc w:val="left"/>
      </w:lvl>
    </w:lvlOverride>
  </w:num>
  <w:num w:numId="3">
    <w:abstractNumId w:val="0"/>
    <w:lvlOverride w:ilvl="0">
      <w:startOverride w:val="13"/>
      <w:lvl w:ilvl="0">
        <w:start w:val="13"/>
        <w:numFmt w:val="decimal"/>
        <w:pStyle w:val="Quick1"/>
        <w:lvlText w:val="%1."/>
        <w:lvlJc w:val="left"/>
      </w:lvl>
    </w:lvlOverride>
  </w:num>
  <w:num w:numId="4">
    <w:abstractNumId w:val="22"/>
  </w:num>
  <w:num w:numId="5">
    <w:abstractNumId w:val="26"/>
  </w:num>
  <w:num w:numId="6">
    <w:abstractNumId w:val="12"/>
  </w:num>
  <w:num w:numId="7">
    <w:abstractNumId w:val="0"/>
    <w:lvlOverride w:ilvl="0">
      <w:startOverride w:val="17"/>
      <w:lvl w:ilvl="0">
        <w:start w:val="17"/>
        <w:numFmt w:val="decimal"/>
        <w:pStyle w:val="Quick1"/>
        <w:lvlText w:val="%1."/>
        <w:lvlJc w:val="left"/>
      </w:lvl>
    </w:lvlOverride>
  </w:num>
  <w:num w:numId="8">
    <w:abstractNumId w:val="25"/>
  </w:num>
  <w:num w:numId="9">
    <w:abstractNumId w:val="1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3"/>
  </w:num>
  <w:num w:numId="13">
    <w:abstractNumId w:val="29"/>
  </w:num>
  <w:num w:numId="14">
    <w:abstractNumId w:val="32"/>
  </w:num>
  <w:num w:numId="15">
    <w:abstractNumId w:val="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 w:numId="19">
    <w:abstractNumId w:val="20"/>
  </w:num>
  <w:num w:numId="20">
    <w:abstractNumId w:val="6"/>
  </w:num>
  <w:num w:numId="21">
    <w:abstractNumId w:val="19"/>
  </w:num>
  <w:num w:numId="22">
    <w:abstractNumId w:val="28"/>
  </w:num>
  <w:num w:numId="23">
    <w:abstractNumId w:val="31"/>
  </w:num>
  <w:num w:numId="24">
    <w:abstractNumId w:val="27"/>
  </w:num>
  <w:num w:numId="25">
    <w:abstractNumId w:val="16"/>
  </w:num>
  <w:num w:numId="26">
    <w:abstractNumId w:val="30"/>
  </w:num>
  <w:num w:numId="27">
    <w:abstractNumId w:val="23"/>
  </w:num>
  <w:num w:numId="28">
    <w:abstractNumId w:val="21"/>
  </w:num>
  <w:num w:numId="29">
    <w:abstractNumId w:val="5"/>
  </w:num>
  <w:num w:numId="30">
    <w:abstractNumId w:val="3"/>
  </w:num>
  <w:num w:numId="31">
    <w:abstractNumId w:val="2"/>
  </w:num>
  <w:num w:numId="32">
    <w:abstractNumId w:val="4"/>
  </w:num>
  <w:num w:numId="33">
    <w:abstractNumId w:val="11"/>
  </w:num>
  <w:num w:numId="34">
    <w:abstractNumId w:val="17"/>
  </w:num>
  <w:num w:numId="35">
    <w:abstractNumId w:val="24"/>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0C"/>
    <w:rsid w:val="00001E10"/>
    <w:rsid w:val="000044C7"/>
    <w:rsid w:val="0001127E"/>
    <w:rsid w:val="00012F84"/>
    <w:rsid w:val="000170A0"/>
    <w:rsid w:val="000215C2"/>
    <w:rsid w:val="00022F94"/>
    <w:rsid w:val="0002322F"/>
    <w:rsid w:val="0002472E"/>
    <w:rsid w:val="00025BB7"/>
    <w:rsid w:val="00025D68"/>
    <w:rsid w:val="000304D9"/>
    <w:rsid w:val="00032433"/>
    <w:rsid w:val="00034D9F"/>
    <w:rsid w:val="00037F7C"/>
    <w:rsid w:val="00043B82"/>
    <w:rsid w:val="00043DFD"/>
    <w:rsid w:val="00044FE0"/>
    <w:rsid w:val="00052B11"/>
    <w:rsid w:val="00062917"/>
    <w:rsid w:val="00063E61"/>
    <w:rsid w:val="0007115D"/>
    <w:rsid w:val="0007142F"/>
    <w:rsid w:val="00071A9F"/>
    <w:rsid w:val="0008013D"/>
    <w:rsid w:val="000837C5"/>
    <w:rsid w:val="00084F91"/>
    <w:rsid w:val="000919DA"/>
    <w:rsid w:val="000973E8"/>
    <w:rsid w:val="000A6533"/>
    <w:rsid w:val="000B1AD8"/>
    <w:rsid w:val="000B6C09"/>
    <w:rsid w:val="000C4DD0"/>
    <w:rsid w:val="000D0CE9"/>
    <w:rsid w:val="000D3E38"/>
    <w:rsid w:val="000D5DCF"/>
    <w:rsid w:val="000D677C"/>
    <w:rsid w:val="000E63EE"/>
    <w:rsid w:val="000F1485"/>
    <w:rsid w:val="000F473F"/>
    <w:rsid w:val="000F497B"/>
    <w:rsid w:val="00102809"/>
    <w:rsid w:val="00102C3E"/>
    <w:rsid w:val="00105543"/>
    <w:rsid w:val="00105549"/>
    <w:rsid w:val="0010610D"/>
    <w:rsid w:val="00106BC0"/>
    <w:rsid w:val="0012606B"/>
    <w:rsid w:val="001313AE"/>
    <w:rsid w:val="00133193"/>
    <w:rsid w:val="00133235"/>
    <w:rsid w:val="00146E0D"/>
    <w:rsid w:val="00156B91"/>
    <w:rsid w:val="00160304"/>
    <w:rsid w:val="001635C7"/>
    <w:rsid w:val="0017044E"/>
    <w:rsid w:val="001758E2"/>
    <w:rsid w:val="00184E4C"/>
    <w:rsid w:val="001867F2"/>
    <w:rsid w:val="00193BF4"/>
    <w:rsid w:val="001A7A5D"/>
    <w:rsid w:val="001B1987"/>
    <w:rsid w:val="001B709E"/>
    <w:rsid w:val="001C1876"/>
    <w:rsid w:val="001C198F"/>
    <w:rsid w:val="001C1E9C"/>
    <w:rsid w:val="001C3919"/>
    <w:rsid w:val="001D0362"/>
    <w:rsid w:val="001D061C"/>
    <w:rsid w:val="001D59D1"/>
    <w:rsid w:val="001F5C62"/>
    <w:rsid w:val="002051AF"/>
    <w:rsid w:val="00205C60"/>
    <w:rsid w:val="00213A18"/>
    <w:rsid w:val="0021690A"/>
    <w:rsid w:val="00220415"/>
    <w:rsid w:val="00222C83"/>
    <w:rsid w:val="002265D2"/>
    <w:rsid w:val="00226640"/>
    <w:rsid w:val="00226839"/>
    <w:rsid w:val="00231A0B"/>
    <w:rsid w:val="0023322E"/>
    <w:rsid w:val="00235947"/>
    <w:rsid w:val="00235F2E"/>
    <w:rsid w:val="00236029"/>
    <w:rsid w:val="00240E85"/>
    <w:rsid w:val="00245D8F"/>
    <w:rsid w:val="00262299"/>
    <w:rsid w:val="0026302A"/>
    <w:rsid w:val="002661FF"/>
    <w:rsid w:val="00272397"/>
    <w:rsid w:val="0028534E"/>
    <w:rsid w:val="0029366F"/>
    <w:rsid w:val="00294B83"/>
    <w:rsid w:val="002A20D7"/>
    <w:rsid w:val="002A68D6"/>
    <w:rsid w:val="002A6A0F"/>
    <w:rsid w:val="002A7C7F"/>
    <w:rsid w:val="002B013E"/>
    <w:rsid w:val="002B1BA8"/>
    <w:rsid w:val="002C4191"/>
    <w:rsid w:val="002D5437"/>
    <w:rsid w:val="002D7892"/>
    <w:rsid w:val="002E0364"/>
    <w:rsid w:val="002E0A18"/>
    <w:rsid w:val="002E5495"/>
    <w:rsid w:val="002F1D26"/>
    <w:rsid w:val="002F4829"/>
    <w:rsid w:val="00302D66"/>
    <w:rsid w:val="00303E5D"/>
    <w:rsid w:val="00307704"/>
    <w:rsid w:val="003157CE"/>
    <w:rsid w:val="00315C4A"/>
    <w:rsid w:val="0032581C"/>
    <w:rsid w:val="00327F09"/>
    <w:rsid w:val="00331106"/>
    <w:rsid w:val="00335EA7"/>
    <w:rsid w:val="003364CC"/>
    <w:rsid w:val="003410F8"/>
    <w:rsid w:val="00342BA9"/>
    <w:rsid w:val="00351A5A"/>
    <w:rsid w:val="00352F03"/>
    <w:rsid w:val="00354CF9"/>
    <w:rsid w:val="00354E26"/>
    <w:rsid w:val="00354FD9"/>
    <w:rsid w:val="003553B7"/>
    <w:rsid w:val="00356CA3"/>
    <w:rsid w:val="00356CE5"/>
    <w:rsid w:val="00362037"/>
    <w:rsid w:val="00362767"/>
    <w:rsid w:val="00366478"/>
    <w:rsid w:val="00370B68"/>
    <w:rsid w:val="003710F7"/>
    <w:rsid w:val="00372C66"/>
    <w:rsid w:val="0037363C"/>
    <w:rsid w:val="003760A7"/>
    <w:rsid w:val="00377398"/>
    <w:rsid w:val="00383614"/>
    <w:rsid w:val="003853F4"/>
    <w:rsid w:val="0038563F"/>
    <w:rsid w:val="003860EE"/>
    <w:rsid w:val="00387ED7"/>
    <w:rsid w:val="003949D8"/>
    <w:rsid w:val="003B575B"/>
    <w:rsid w:val="003C05BB"/>
    <w:rsid w:val="003C08CE"/>
    <w:rsid w:val="003D66AA"/>
    <w:rsid w:val="003E3B6D"/>
    <w:rsid w:val="003E5D5B"/>
    <w:rsid w:val="003E7DE2"/>
    <w:rsid w:val="003F0EB9"/>
    <w:rsid w:val="003F15AD"/>
    <w:rsid w:val="003F4699"/>
    <w:rsid w:val="003F5FF4"/>
    <w:rsid w:val="004003E7"/>
    <w:rsid w:val="004010FA"/>
    <w:rsid w:val="00401A66"/>
    <w:rsid w:val="004040B2"/>
    <w:rsid w:val="00410ED6"/>
    <w:rsid w:val="004110C0"/>
    <w:rsid w:val="00411D42"/>
    <w:rsid w:val="0041343B"/>
    <w:rsid w:val="00415629"/>
    <w:rsid w:val="00415BF2"/>
    <w:rsid w:val="0041614A"/>
    <w:rsid w:val="0041733E"/>
    <w:rsid w:val="00417671"/>
    <w:rsid w:val="004206A0"/>
    <w:rsid w:val="00422BC8"/>
    <w:rsid w:val="00425D11"/>
    <w:rsid w:val="004325D8"/>
    <w:rsid w:val="00432B4A"/>
    <w:rsid w:val="004465F5"/>
    <w:rsid w:val="004475E1"/>
    <w:rsid w:val="00450E8E"/>
    <w:rsid w:val="00455F3A"/>
    <w:rsid w:val="00456206"/>
    <w:rsid w:val="004652F0"/>
    <w:rsid w:val="004735B2"/>
    <w:rsid w:val="004750F0"/>
    <w:rsid w:val="00481D29"/>
    <w:rsid w:val="00483DAC"/>
    <w:rsid w:val="0048501A"/>
    <w:rsid w:val="00494C8D"/>
    <w:rsid w:val="004B046E"/>
    <w:rsid w:val="004B07FE"/>
    <w:rsid w:val="004C0C36"/>
    <w:rsid w:val="004C3A4D"/>
    <w:rsid w:val="004C60CC"/>
    <w:rsid w:val="004D1748"/>
    <w:rsid w:val="004D2BCA"/>
    <w:rsid w:val="004D40EA"/>
    <w:rsid w:val="004D7D0D"/>
    <w:rsid w:val="004E0E13"/>
    <w:rsid w:val="004E1160"/>
    <w:rsid w:val="004E37D9"/>
    <w:rsid w:val="004E3FD2"/>
    <w:rsid w:val="005000B4"/>
    <w:rsid w:val="00500CE2"/>
    <w:rsid w:val="00501323"/>
    <w:rsid w:val="00507A1C"/>
    <w:rsid w:val="0051005D"/>
    <w:rsid w:val="005104CE"/>
    <w:rsid w:val="005130AA"/>
    <w:rsid w:val="005149A9"/>
    <w:rsid w:val="0051550D"/>
    <w:rsid w:val="0051730D"/>
    <w:rsid w:val="00524856"/>
    <w:rsid w:val="00531280"/>
    <w:rsid w:val="00532391"/>
    <w:rsid w:val="005410A0"/>
    <w:rsid w:val="00543CF5"/>
    <w:rsid w:val="00544044"/>
    <w:rsid w:val="00544227"/>
    <w:rsid w:val="0055688A"/>
    <w:rsid w:val="00561C03"/>
    <w:rsid w:val="00565A2C"/>
    <w:rsid w:val="00565EFD"/>
    <w:rsid w:val="0057161C"/>
    <w:rsid w:val="00571BB4"/>
    <w:rsid w:val="00573015"/>
    <w:rsid w:val="005800F6"/>
    <w:rsid w:val="00582EDA"/>
    <w:rsid w:val="00585748"/>
    <w:rsid w:val="005955A3"/>
    <w:rsid w:val="00597659"/>
    <w:rsid w:val="005A0CCB"/>
    <w:rsid w:val="005A6319"/>
    <w:rsid w:val="005A6680"/>
    <w:rsid w:val="005A6EB5"/>
    <w:rsid w:val="005B3B59"/>
    <w:rsid w:val="005B53DA"/>
    <w:rsid w:val="005B55AD"/>
    <w:rsid w:val="005B6D41"/>
    <w:rsid w:val="005B723D"/>
    <w:rsid w:val="005C4F8B"/>
    <w:rsid w:val="005C618B"/>
    <w:rsid w:val="005D08A9"/>
    <w:rsid w:val="005D4BDB"/>
    <w:rsid w:val="005D5ADD"/>
    <w:rsid w:val="005D6F69"/>
    <w:rsid w:val="005D7CDF"/>
    <w:rsid w:val="005E27A1"/>
    <w:rsid w:val="005E2893"/>
    <w:rsid w:val="005E2F7E"/>
    <w:rsid w:val="005E5C4D"/>
    <w:rsid w:val="005F006E"/>
    <w:rsid w:val="005F0317"/>
    <w:rsid w:val="005F3863"/>
    <w:rsid w:val="005F3AC7"/>
    <w:rsid w:val="005F3E68"/>
    <w:rsid w:val="005F6FFD"/>
    <w:rsid w:val="005F73A3"/>
    <w:rsid w:val="006043E7"/>
    <w:rsid w:val="00611D39"/>
    <w:rsid w:val="00624293"/>
    <w:rsid w:val="00631B47"/>
    <w:rsid w:val="00634B3E"/>
    <w:rsid w:val="0063580C"/>
    <w:rsid w:val="006413AE"/>
    <w:rsid w:val="00645C19"/>
    <w:rsid w:val="00650AD9"/>
    <w:rsid w:val="0065289E"/>
    <w:rsid w:val="00652F50"/>
    <w:rsid w:val="006613F9"/>
    <w:rsid w:val="00663035"/>
    <w:rsid w:val="00664462"/>
    <w:rsid w:val="00673B23"/>
    <w:rsid w:val="0068310D"/>
    <w:rsid w:val="006833D8"/>
    <w:rsid w:val="0068795D"/>
    <w:rsid w:val="00687AE6"/>
    <w:rsid w:val="00696A92"/>
    <w:rsid w:val="00696FA9"/>
    <w:rsid w:val="006A00CC"/>
    <w:rsid w:val="006A13DB"/>
    <w:rsid w:val="006A3F3E"/>
    <w:rsid w:val="006A771D"/>
    <w:rsid w:val="006A7D2A"/>
    <w:rsid w:val="006B43C5"/>
    <w:rsid w:val="006B615B"/>
    <w:rsid w:val="006C3EAA"/>
    <w:rsid w:val="006D16AC"/>
    <w:rsid w:val="006D1F7F"/>
    <w:rsid w:val="006D30CB"/>
    <w:rsid w:val="006E2E5A"/>
    <w:rsid w:val="006E37B4"/>
    <w:rsid w:val="006E53C1"/>
    <w:rsid w:val="006F1ED2"/>
    <w:rsid w:val="006F2B62"/>
    <w:rsid w:val="006F6274"/>
    <w:rsid w:val="00703AE8"/>
    <w:rsid w:val="007049D0"/>
    <w:rsid w:val="00736A7E"/>
    <w:rsid w:val="00747DF5"/>
    <w:rsid w:val="0075565B"/>
    <w:rsid w:val="00756857"/>
    <w:rsid w:val="00763A86"/>
    <w:rsid w:val="007658B0"/>
    <w:rsid w:val="00766AAB"/>
    <w:rsid w:val="0077355C"/>
    <w:rsid w:val="0077396A"/>
    <w:rsid w:val="007806AC"/>
    <w:rsid w:val="00781CAB"/>
    <w:rsid w:val="00785CDF"/>
    <w:rsid w:val="00794394"/>
    <w:rsid w:val="007A3B9B"/>
    <w:rsid w:val="007A4932"/>
    <w:rsid w:val="007A599B"/>
    <w:rsid w:val="007B15FD"/>
    <w:rsid w:val="007B1C7B"/>
    <w:rsid w:val="007B1FD6"/>
    <w:rsid w:val="007B5746"/>
    <w:rsid w:val="007C3BAD"/>
    <w:rsid w:val="007C4B48"/>
    <w:rsid w:val="007E65BA"/>
    <w:rsid w:val="007F20D6"/>
    <w:rsid w:val="007F2FFF"/>
    <w:rsid w:val="007F5FC7"/>
    <w:rsid w:val="00801B16"/>
    <w:rsid w:val="00822A02"/>
    <w:rsid w:val="008251B5"/>
    <w:rsid w:val="00825D11"/>
    <w:rsid w:val="0082700A"/>
    <w:rsid w:val="00830290"/>
    <w:rsid w:val="00831A42"/>
    <w:rsid w:val="00832F0E"/>
    <w:rsid w:val="00834340"/>
    <w:rsid w:val="00837C22"/>
    <w:rsid w:val="0084014A"/>
    <w:rsid w:val="00844A94"/>
    <w:rsid w:val="00844E34"/>
    <w:rsid w:val="00860DAA"/>
    <w:rsid w:val="008610D3"/>
    <w:rsid w:val="008659AD"/>
    <w:rsid w:val="00866A81"/>
    <w:rsid w:val="00874726"/>
    <w:rsid w:val="00874BB0"/>
    <w:rsid w:val="00876590"/>
    <w:rsid w:val="00876CEE"/>
    <w:rsid w:val="00877178"/>
    <w:rsid w:val="00877206"/>
    <w:rsid w:val="0088124A"/>
    <w:rsid w:val="00881280"/>
    <w:rsid w:val="00884677"/>
    <w:rsid w:val="008926AD"/>
    <w:rsid w:val="00892AD3"/>
    <w:rsid w:val="0089748F"/>
    <w:rsid w:val="008A2C91"/>
    <w:rsid w:val="008A4A6D"/>
    <w:rsid w:val="008C0B50"/>
    <w:rsid w:val="008D0B5C"/>
    <w:rsid w:val="008D1214"/>
    <w:rsid w:val="008D5E3E"/>
    <w:rsid w:val="008D6D4B"/>
    <w:rsid w:val="008E3613"/>
    <w:rsid w:val="008E43BF"/>
    <w:rsid w:val="008F41A1"/>
    <w:rsid w:val="00903BF7"/>
    <w:rsid w:val="0091017B"/>
    <w:rsid w:val="00913547"/>
    <w:rsid w:val="00926574"/>
    <w:rsid w:val="00926EDE"/>
    <w:rsid w:val="0092709D"/>
    <w:rsid w:val="0093020D"/>
    <w:rsid w:val="00931C55"/>
    <w:rsid w:val="00932E66"/>
    <w:rsid w:val="00933E9C"/>
    <w:rsid w:val="00933F8D"/>
    <w:rsid w:val="00934DBF"/>
    <w:rsid w:val="009417B0"/>
    <w:rsid w:val="009427CB"/>
    <w:rsid w:val="00946C71"/>
    <w:rsid w:val="009470B8"/>
    <w:rsid w:val="00953EE3"/>
    <w:rsid w:val="00957441"/>
    <w:rsid w:val="00961C07"/>
    <w:rsid w:val="00964D33"/>
    <w:rsid w:val="009707B0"/>
    <w:rsid w:val="0097087F"/>
    <w:rsid w:val="009733E4"/>
    <w:rsid w:val="00980A61"/>
    <w:rsid w:val="00981579"/>
    <w:rsid w:val="00984FBD"/>
    <w:rsid w:val="00990920"/>
    <w:rsid w:val="009921E9"/>
    <w:rsid w:val="009931FB"/>
    <w:rsid w:val="009944A4"/>
    <w:rsid w:val="00995105"/>
    <w:rsid w:val="009978F0"/>
    <w:rsid w:val="009A2BE8"/>
    <w:rsid w:val="009A57D1"/>
    <w:rsid w:val="009B28EE"/>
    <w:rsid w:val="009B47D2"/>
    <w:rsid w:val="009C05BE"/>
    <w:rsid w:val="009C1418"/>
    <w:rsid w:val="009E1606"/>
    <w:rsid w:val="009E32CC"/>
    <w:rsid w:val="009E3A61"/>
    <w:rsid w:val="009E4FC1"/>
    <w:rsid w:val="009E7740"/>
    <w:rsid w:val="00A027A6"/>
    <w:rsid w:val="00A11EA0"/>
    <w:rsid w:val="00A12A1F"/>
    <w:rsid w:val="00A13DEF"/>
    <w:rsid w:val="00A20173"/>
    <w:rsid w:val="00A22235"/>
    <w:rsid w:val="00A36F59"/>
    <w:rsid w:val="00A3740D"/>
    <w:rsid w:val="00A37ACE"/>
    <w:rsid w:val="00A4479A"/>
    <w:rsid w:val="00A472AB"/>
    <w:rsid w:val="00A509FA"/>
    <w:rsid w:val="00A60D2E"/>
    <w:rsid w:val="00A61188"/>
    <w:rsid w:val="00A635E7"/>
    <w:rsid w:val="00A73ADD"/>
    <w:rsid w:val="00A852AE"/>
    <w:rsid w:val="00A871BD"/>
    <w:rsid w:val="00A934B8"/>
    <w:rsid w:val="00A94EE6"/>
    <w:rsid w:val="00AA64E0"/>
    <w:rsid w:val="00AB453C"/>
    <w:rsid w:val="00AB6830"/>
    <w:rsid w:val="00AC0792"/>
    <w:rsid w:val="00AC1413"/>
    <w:rsid w:val="00AC193E"/>
    <w:rsid w:val="00AC4B06"/>
    <w:rsid w:val="00AC5323"/>
    <w:rsid w:val="00AD359D"/>
    <w:rsid w:val="00AD5D97"/>
    <w:rsid w:val="00AD6619"/>
    <w:rsid w:val="00AE3818"/>
    <w:rsid w:val="00AE42A5"/>
    <w:rsid w:val="00AE4C59"/>
    <w:rsid w:val="00AF34C2"/>
    <w:rsid w:val="00AF4721"/>
    <w:rsid w:val="00B0198F"/>
    <w:rsid w:val="00B04ED6"/>
    <w:rsid w:val="00B059ED"/>
    <w:rsid w:val="00B062C3"/>
    <w:rsid w:val="00B10ABE"/>
    <w:rsid w:val="00B12372"/>
    <w:rsid w:val="00B13C6F"/>
    <w:rsid w:val="00B236DD"/>
    <w:rsid w:val="00B27E2F"/>
    <w:rsid w:val="00B33BD8"/>
    <w:rsid w:val="00B40469"/>
    <w:rsid w:val="00B43EDE"/>
    <w:rsid w:val="00B53B4D"/>
    <w:rsid w:val="00B56925"/>
    <w:rsid w:val="00B61F80"/>
    <w:rsid w:val="00B6388D"/>
    <w:rsid w:val="00B75D5B"/>
    <w:rsid w:val="00B7610F"/>
    <w:rsid w:val="00B81880"/>
    <w:rsid w:val="00B90E1A"/>
    <w:rsid w:val="00B91265"/>
    <w:rsid w:val="00BA5347"/>
    <w:rsid w:val="00BB01E1"/>
    <w:rsid w:val="00BC5B9A"/>
    <w:rsid w:val="00BC5E0A"/>
    <w:rsid w:val="00BD3666"/>
    <w:rsid w:val="00BD520F"/>
    <w:rsid w:val="00BD7143"/>
    <w:rsid w:val="00BF18A8"/>
    <w:rsid w:val="00BF53B6"/>
    <w:rsid w:val="00BF583C"/>
    <w:rsid w:val="00BF61D4"/>
    <w:rsid w:val="00C16BFD"/>
    <w:rsid w:val="00C179C3"/>
    <w:rsid w:val="00C20D20"/>
    <w:rsid w:val="00C22BDA"/>
    <w:rsid w:val="00C25AD5"/>
    <w:rsid w:val="00C262BA"/>
    <w:rsid w:val="00C2787B"/>
    <w:rsid w:val="00C30B91"/>
    <w:rsid w:val="00C31CB2"/>
    <w:rsid w:val="00C45737"/>
    <w:rsid w:val="00C471BE"/>
    <w:rsid w:val="00C52CCA"/>
    <w:rsid w:val="00C60A1E"/>
    <w:rsid w:val="00C62F76"/>
    <w:rsid w:val="00C63A3F"/>
    <w:rsid w:val="00C65894"/>
    <w:rsid w:val="00C673BD"/>
    <w:rsid w:val="00C7058A"/>
    <w:rsid w:val="00C7589B"/>
    <w:rsid w:val="00C76B61"/>
    <w:rsid w:val="00C82316"/>
    <w:rsid w:val="00C85EB3"/>
    <w:rsid w:val="00C86DF8"/>
    <w:rsid w:val="00CA7D01"/>
    <w:rsid w:val="00CB0407"/>
    <w:rsid w:val="00CB642A"/>
    <w:rsid w:val="00CB6815"/>
    <w:rsid w:val="00CC1711"/>
    <w:rsid w:val="00CD1C2C"/>
    <w:rsid w:val="00CD2168"/>
    <w:rsid w:val="00CD429B"/>
    <w:rsid w:val="00CD6569"/>
    <w:rsid w:val="00CD7B97"/>
    <w:rsid w:val="00CE3853"/>
    <w:rsid w:val="00CE427C"/>
    <w:rsid w:val="00CE692E"/>
    <w:rsid w:val="00CF0E72"/>
    <w:rsid w:val="00CF5DE6"/>
    <w:rsid w:val="00D0022D"/>
    <w:rsid w:val="00D04D2C"/>
    <w:rsid w:val="00D12546"/>
    <w:rsid w:val="00D134BC"/>
    <w:rsid w:val="00D16022"/>
    <w:rsid w:val="00D20053"/>
    <w:rsid w:val="00D22FFD"/>
    <w:rsid w:val="00D242ED"/>
    <w:rsid w:val="00D24404"/>
    <w:rsid w:val="00D248B7"/>
    <w:rsid w:val="00D25117"/>
    <w:rsid w:val="00D437FC"/>
    <w:rsid w:val="00D45297"/>
    <w:rsid w:val="00D46A78"/>
    <w:rsid w:val="00D5205F"/>
    <w:rsid w:val="00D54E7C"/>
    <w:rsid w:val="00D616D0"/>
    <w:rsid w:val="00D63995"/>
    <w:rsid w:val="00D63DE3"/>
    <w:rsid w:val="00D65469"/>
    <w:rsid w:val="00D7099B"/>
    <w:rsid w:val="00D84E10"/>
    <w:rsid w:val="00D932A7"/>
    <w:rsid w:val="00D93A7E"/>
    <w:rsid w:val="00D96106"/>
    <w:rsid w:val="00D97A84"/>
    <w:rsid w:val="00DA4CB1"/>
    <w:rsid w:val="00DA7852"/>
    <w:rsid w:val="00DB0E44"/>
    <w:rsid w:val="00DB1A5E"/>
    <w:rsid w:val="00DB4E46"/>
    <w:rsid w:val="00DC2076"/>
    <w:rsid w:val="00DC23E3"/>
    <w:rsid w:val="00DC2C1F"/>
    <w:rsid w:val="00DD17B0"/>
    <w:rsid w:val="00DD1D9C"/>
    <w:rsid w:val="00DE0885"/>
    <w:rsid w:val="00DE1176"/>
    <w:rsid w:val="00DF69C0"/>
    <w:rsid w:val="00E01707"/>
    <w:rsid w:val="00E04B77"/>
    <w:rsid w:val="00E06E65"/>
    <w:rsid w:val="00E102EB"/>
    <w:rsid w:val="00E114C2"/>
    <w:rsid w:val="00E11880"/>
    <w:rsid w:val="00E163A6"/>
    <w:rsid w:val="00E16A59"/>
    <w:rsid w:val="00E20E1C"/>
    <w:rsid w:val="00E265EF"/>
    <w:rsid w:val="00E26734"/>
    <w:rsid w:val="00E32F6D"/>
    <w:rsid w:val="00E36FC4"/>
    <w:rsid w:val="00E42C31"/>
    <w:rsid w:val="00E4437C"/>
    <w:rsid w:val="00E46506"/>
    <w:rsid w:val="00E46C3B"/>
    <w:rsid w:val="00E570E5"/>
    <w:rsid w:val="00E60D41"/>
    <w:rsid w:val="00E709DC"/>
    <w:rsid w:val="00E71389"/>
    <w:rsid w:val="00E755EE"/>
    <w:rsid w:val="00E75DA1"/>
    <w:rsid w:val="00E81E37"/>
    <w:rsid w:val="00E86A3A"/>
    <w:rsid w:val="00E952B5"/>
    <w:rsid w:val="00EA49F8"/>
    <w:rsid w:val="00EA5857"/>
    <w:rsid w:val="00EA73AA"/>
    <w:rsid w:val="00EB2848"/>
    <w:rsid w:val="00EB3D4C"/>
    <w:rsid w:val="00EC7B19"/>
    <w:rsid w:val="00ED0647"/>
    <w:rsid w:val="00EE061C"/>
    <w:rsid w:val="00EE4B16"/>
    <w:rsid w:val="00EE5CC5"/>
    <w:rsid w:val="00EE61FF"/>
    <w:rsid w:val="00EE6E9E"/>
    <w:rsid w:val="00EF50CA"/>
    <w:rsid w:val="00EF6AF3"/>
    <w:rsid w:val="00EF7C96"/>
    <w:rsid w:val="00F00C7A"/>
    <w:rsid w:val="00F02DDB"/>
    <w:rsid w:val="00F14A41"/>
    <w:rsid w:val="00F22D71"/>
    <w:rsid w:val="00F242F8"/>
    <w:rsid w:val="00F25196"/>
    <w:rsid w:val="00F35EB9"/>
    <w:rsid w:val="00F363BF"/>
    <w:rsid w:val="00F36DDE"/>
    <w:rsid w:val="00F43A41"/>
    <w:rsid w:val="00F4455E"/>
    <w:rsid w:val="00F44D57"/>
    <w:rsid w:val="00F46912"/>
    <w:rsid w:val="00F47078"/>
    <w:rsid w:val="00F51657"/>
    <w:rsid w:val="00F52F2B"/>
    <w:rsid w:val="00F574D0"/>
    <w:rsid w:val="00F66990"/>
    <w:rsid w:val="00F77331"/>
    <w:rsid w:val="00F77E72"/>
    <w:rsid w:val="00F919DE"/>
    <w:rsid w:val="00FA117E"/>
    <w:rsid w:val="00FA5363"/>
    <w:rsid w:val="00FA743C"/>
    <w:rsid w:val="00FC4B9A"/>
    <w:rsid w:val="00FC6FE8"/>
    <w:rsid w:val="00FD4F2E"/>
    <w:rsid w:val="00FD505A"/>
    <w:rsid w:val="00FD7F85"/>
    <w:rsid w:val="00FE166B"/>
    <w:rsid w:val="00FE4AA8"/>
    <w:rsid w:val="00FF0B76"/>
    <w:rsid w:val="00FF1A29"/>
    <w:rsid w:val="00FF2162"/>
    <w:rsid w:val="00FF5AF9"/>
    <w:rsid w:val="00FF610F"/>
    <w:rsid w:val="00FF6788"/>
    <w:rsid w:val="00FF6AAE"/>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EF687"/>
  <w15:docId w15:val="{1E9C344E-695D-40A9-82DB-D69A652D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613"/>
    <w:pPr>
      <w:widowControl w:val="0"/>
      <w:autoSpaceDE w:val="0"/>
      <w:autoSpaceDN w:val="0"/>
      <w:adjustRightInd w:val="0"/>
    </w:pPr>
    <w:rPr>
      <w:szCs w:val="24"/>
    </w:rPr>
  </w:style>
  <w:style w:type="paragraph" w:styleId="Heading1">
    <w:name w:val="heading 1"/>
    <w:basedOn w:val="Normal"/>
    <w:next w:val="Normal"/>
    <w:qFormat/>
    <w:rsid w:val="00EB2848"/>
    <w:pPr>
      <w:keepNext/>
      <w:ind w:firstLine="3600"/>
      <w:outlineLvl w:val="0"/>
    </w:pPr>
    <w:rPr>
      <w:rFonts w:ascii="Courier New" w:hAnsi="Courier New" w:cs="Courier New"/>
      <w:sz w:val="24"/>
    </w:rPr>
  </w:style>
  <w:style w:type="paragraph" w:styleId="Heading2">
    <w:name w:val="heading 2"/>
    <w:basedOn w:val="Normal"/>
    <w:next w:val="Normal"/>
    <w:qFormat/>
    <w:rsid w:val="00EB2848"/>
    <w:pPr>
      <w:keepNext/>
      <w:tabs>
        <w:tab w:val="left" w:pos="1440"/>
        <w:tab w:val="left" w:pos="5490"/>
      </w:tabs>
      <w:ind w:left="1440" w:hanging="720"/>
      <w:outlineLvl w:val="1"/>
    </w:pPr>
    <w:rPr>
      <w:rFonts w:ascii="Courier New" w:hAnsi="Courier New" w:cs="Courier New"/>
      <w:sz w:val="24"/>
    </w:rPr>
  </w:style>
  <w:style w:type="paragraph" w:styleId="Heading3">
    <w:name w:val="heading 3"/>
    <w:basedOn w:val="Normal"/>
    <w:next w:val="Normal"/>
    <w:link w:val="Heading3Char"/>
    <w:qFormat/>
    <w:rsid w:val="00EB2848"/>
    <w:pPr>
      <w:keepNext/>
      <w:ind w:firstLine="2880"/>
      <w:outlineLvl w:val="2"/>
    </w:pPr>
    <w:rPr>
      <w:rFonts w:ascii="Courier New" w:hAnsi="Courier New" w:cs="Courier New"/>
      <w:sz w:val="24"/>
    </w:rPr>
  </w:style>
  <w:style w:type="paragraph" w:styleId="Heading4">
    <w:name w:val="heading 4"/>
    <w:basedOn w:val="Normal"/>
    <w:next w:val="Normal"/>
    <w:qFormat/>
    <w:rsid w:val="00EB2848"/>
    <w:pPr>
      <w:keepNext/>
      <w:tabs>
        <w:tab w:val="left" w:pos="-90"/>
      </w:tabs>
      <w:ind w:left="720" w:firstLine="2160"/>
      <w:outlineLvl w:val="3"/>
    </w:pPr>
    <w:rPr>
      <w:sz w:val="24"/>
    </w:rPr>
  </w:style>
  <w:style w:type="paragraph" w:styleId="Heading5">
    <w:name w:val="heading 5"/>
    <w:basedOn w:val="Normal"/>
    <w:next w:val="Normal"/>
    <w:qFormat/>
    <w:rsid w:val="00EB2848"/>
    <w:pPr>
      <w:keepNext/>
      <w:tabs>
        <w:tab w:val="left" w:pos="-90"/>
      </w:tabs>
      <w:ind w:left="720" w:hanging="720"/>
      <w:outlineLvl w:val="4"/>
    </w:pPr>
    <w:rPr>
      <w:rFonts w:ascii="Courier New" w:hAnsi="Courier New" w:cs="Courier New"/>
      <w:sz w:val="24"/>
    </w:rPr>
  </w:style>
  <w:style w:type="paragraph" w:styleId="Heading6">
    <w:name w:val="heading 6"/>
    <w:basedOn w:val="Normal"/>
    <w:next w:val="Normal"/>
    <w:link w:val="Heading6Char"/>
    <w:qFormat/>
    <w:rsid w:val="00EB2848"/>
    <w:pPr>
      <w:keepNext/>
      <w:tabs>
        <w:tab w:val="left" w:pos="-1440"/>
      </w:tabs>
      <w:ind w:left="4320" w:hanging="4320"/>
      <w:outlineLvl w:val="5"/>
    </w:pPr>
    <w:rPr>
      <w:sz w:val="24"/>
    </w:rPr>
  </w:style>
  <w:style w:type="paragraph" w:styleId="Heading7">
    <w:name w:val="heading 7"/>
    <w:basedOn w:val="Normal"/>
    <w:next w:val="Normal"/>
    <w:qFormat/>
    <w:rsid w:val="00EB2848"/>
    <w:pPr>
      <w:keepNext/>
      <w:tabs>
        <w:tab w:val="left" w:pos="-1440"/>
      </w:tabs>
      <w:ind w:left="720"/>
      <w:outlineLvl w:val="6"/>
    </w:pPr>
    <w:rPr>
      <w:sz w:val="24"/>
    </w:rPr>
  </w:style>
  <w:style w:type="paragraph" w:styleId="Heading8">
    <w:name w:val="heading 8"/>
    <w:basedOn w:val="Normal"/>
    <w:next w:val="Normal"/>
    <w:link w:val="Heading8Char"/>
    <w:qFormat/>
    <w:rsid w:val="00EB2848"/>
    <w:pPr>
      <w:keepNext/>
      <w:tabs>
        <w:tab w:val="left" w:pos="-1440"/>
      </w:tabs>
      <w:ind w:left="2160" w:hanging="1260"/>
      <w:outlineLvl w:val="7"/>
    </w:pPr>
    <w:rPr>
      <w:sz w:val="24"/>
    </w:rPr>
  </w:style>
  <w:style w:type="paragraph" w:styleId="Heading9">
    <w:name w:val="heading 9"/>
    <w:basedOn w:val="Normal"/>
    <w:next w:val="Normal"/>
    <w:qFormat/>
    <w:rsid w:val="00EB2848"/>
    <w:pPr>
      <w:keepNext/>
      <w:tabs>
        <w:tab w:val="left" w:pos="-1440"/>
      </w:tabs>
      <w:ind w:left="2160" w:hanging="16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B2848"/>
  </w:style>
  <w:style w:type="paragraph" w:customStyle="1" w:styleId="Quick1">
    <w:name w:val="Quick 1."/>
    <w:basedOn w:val="Normal"/>
    <w:rsid w:val="00EB2848"/>
    <w:pPr>
      <w:numPr>
        <w:numId w:val="3"/>
      </w:numPr>
      <w:ind w:left="720" w:hanging="720"/>
    </w:pPr>
  </w:style>
  <w:style w:type="paragraph" w:customStyle="1" w:styleId="QuickA">
    <w:name w:val="Quick A."/>
    <w:basedOn w:val="Normal"/>
    <w:rsid w:val="00EB2848"/>
    <w:pPr>
      <w:numPr>
        <w:numId w:val="2"/>
      </w:numPr>
      <w:ind w:left="1440" w:hanging="720"/>
    </w:pPr>
  </w:style>
  <w:style w:type="paragraph" w:styleId="BodyTextIndent">
    <w:name w:val="Body Text Indent"/>
    <w:basedOn w:val="Normal"/>
    <w:rsid w:val="00EB2848"/>
    <w:pPr>
      <w:tabs>
        <w:tab w:val="left" w:pos="1440"/>
      </w:tabs>
      <w:ind w:left="1440" w:hanging="720"/>
      <w:jc w:val="both"/>
    </w:pPr>
    <w:rPr>
      <w:rFonts w:ascii="Courier New" w:hAnsi="Courier New" w:cs="Courier New"/>
    </w:rPr>
  </w:style>
  <w:style w:type="paragraph" w:styleId="Header">
    <w:name w:val="header"/>
    <w:basedOn w:val="Normal"/>
    <w:rsid w:val="00EB2848"/>
    <w:pPr>
      <w:tabs>
        <w:tab w:val="center" w:pos="4320"/>
        <w:tab w:val="right" w:pos="8640"/>
      </w:tabs>
    </w:pPr>
  </w:style>
  <w:style w:type="paragraph" w:styleId="Footer">
    <w:name w:val="footer"/>
    <w:basedOn w:val="Normal"/>
    <w:rsid w:val="00EB2848"/>
    <w:pPr>
      <w:tabs>
        <w:tab w:val="center" w:pos="4320"/>
        <w:tab w:val="right" w:pos="8640"/>
      </w:tabs>
    </w:pPr>
  </w:style>
  <w:style w:type="paragraph" w:styleId="BodyTextIndent2">
    <w:name w:val="Body Text Indent 2"/>
    <w:basedOn w:val="Normal"/>
    <w:rsid w:val="00EB2848"/>
    <w:pPr>
      <w:ind w:left="1440" w:hanging="720"/>
    </w:pPr>
    <w:rPr>
      <w:rFonts w:ascii="Courier New" w:hAnsi="Courier New" w:cs="Courier New"/>
      <w:sz w:val="24"/>
    </w:rPr>
  </w:style>
  <w:style w:type="paragraph" w:styleId="BodyTextIndent3">
    <w:name w:val="Body Text Indent 3"/>
    <w:basedOn w:val="Normal"/>
    <w:rsid w:val="00EB2848"/>
    <w:pPr>
      <w:tabs>
        <w:tab w:val="left" w:pos="720"/>
      </w:tabs>
      <w:ind w:left="720" w:hanging="720"/>
    </w:pPr>
    <w:rPr>
      <w:rFonts w:ascii="Courier New" w:hAnsi="Courier New" w:cs="Courier New"/>
      <w:sz w:val="24"/>
    </w:rPr>
  </w:style>
  <w:style w:type="character" w:styleId="PageNumber">
    <w:name w:val="page number"/>
    <w:basedOn w:val="DefaultParagraphFont"/>
    <w:rsid w:val="00EB2848"/>
  </w:style>
  <w:style w:type="paragraph" w:styleId="BalloonText">
    <w:name w:val="Balloon Text"/>
    <w:basedOn w:val="Normal"/>
    <w:semiHidden/>
    <w:rsid w:val="00F77E72"/>
    <w:rPr>
      <w:rFonts w:ascii="Tahoma" w:hAnsi="Tahoma" w:cs="Tahoma"/>
      <w:sz w:val="16"/>
      <w:szCs w:val="16"/>
    </w:rPr>
  </w:style>
  <w:style w:type="paragraph" w:styleId="ListParagraph">
    <w:name w:val="List Paragraph"/>
    <w:basedOn w:val="Normal"/>
    <w:uiPriority w:val="34"/>
    <w:qFormat/>
    <w:rsid w:val="00A4479A"/>
    <w:pPr>
      <w:ind w:left="720"/>
    </w:pPr>
  </w:style>
  <w:style w:type="character" w:customStyle="1" w:styleId="Heading3Char">
    <w:name w:val="Heading 3 Char"/>
    <w:link w:val="Heading3"/>
    <w:rsid w:val="00A4479A"/>
    <w:rPr>
      <w:rFonts w:ascii="Courier New" w:hAnsi="Courier New" w:cs="Courier New"/>
      <w:sz w:val="24"/>
      <w:szCs w:val="24"/>
    </w:rPr>
  </w:style>
  <w:style w:type="character" w:customStyle="1" w:styleId="Heading8Char">
    <w:name w:val="Heading 8 Char"/>
    <w:link w:val="Heading8"/>
    <w:rsid w:val="00A4479A"/>
    <w:rPr>
      <w:sz w:val="24"/>
      <w:szCs w:val="24"/>
    </w:rPr>
  </w:style>
  <w:style w:type="paragraph" w:styleId="BodyText">
    <w:name w:val="Body Text"/>
    <w:basedOn w:val="Normal"/>
    <w:link w:val="BodyTextChar"/>
    <w:unhideWhenUsed/>
    <w:rsid w:val="007C4B48"/>
    <w:pPr>
      <w:spacing w:after="120"/>
    </w:pPr>
  </w:style>
  <w:style w:type="character" w:customStyle="1" w:styleId="BodyTextChar">
    <w:name w:val="Body Text Char"/>
    <w:basedOn w:val="DefaultParagraphFont"/>
    <w:link w:val="BodyText"/>
    <w:rsid w:val="007C4B48"/>
    <w:rPr>
      <w:szCs w:val="24"/>
    </w:rPr>
  </w:style>
  <w:style w:type="character" w:customStyle="1" w:styleId="Heading6Char">
    <w:name w:val="Heading 6 Char"/>
    <w:basedOn w:val="DefaultParagraphFont"/>
    <w:link w:val="Heading6"/>
    <w:rsid w:val="005F73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034550">
      <w:bodyDiv w:val="1"/>
      <w:marLeft w:val="0"/>
      <w:marRight w:val="0"/>
      <w:marTop w:val="0"/>
      <w:marBottom w:val="0"/>
      <w:divBdr>
        <w:top w:val="none" w:sz="0" w:space="0" w:color="auto"/>
        <w:left w:val="none" w:sz="0" w:space="0" w:color="auto"/>
        <w:bottom w:val="none" w:sz="0" w:space="0" w:color="auto"/>
        <w:right w:val="none" w:sz="0" w:space="0" w:color="auto"/>
      </w:divBdr>
    </w:div>
    <w:div w:id="1434011769">
      <w:bodyDiv w:val="1"/>
      <w:marLeft w:val="0"/>
      <w:marRight w:val="0"/>
      <w:marTop w:val="0"/>
      <w:marBottom w:val="0"/>
      <w:divBdr>
        <w:top w:val="none" w:sz="0" w:space="0" w:color="auto"/>
        <w:left w:val="none" w:sz="0" w:space="0" w:color="auto"/>
        <w:bottom w:val="none" w:sz="0" w:space="0" w:color="auto"/>
        <w:right w:val="none" w:sz="0" w:space="0" w:color="auto"/>
      </w:divBdr>
    </w:div>
    <w:div w:id="172648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tionalopioidsettlemen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5C4BC-F20F-4F50-8259-68500F957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1746</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Paulding Exempted Village Schools</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Durre</dc:creator>
  <cp:lastModifiedBy>Diane Goyings</cp:lastModifiedBy>
  <cp:revision>10</cp:revision>
  <cp:lastPrinted>2020-06-15T12:18:00Z</cp:lastPrinted>
  <dcterms:created xsi:type="dcterms:W3CDTF">2021-09-13T14:39:00Z</dcterms:created>
  <dcterms:modified xsi:type="dcterms:W3CDTF">2021-09-20T13:16:00Z</dcterms:modified>
</cp:coreProperties>
</file>